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CA" w:rsidRDefault="006075CA"/>
    <w:p w:rsidR="005905BF" w:rsidRDefault="005905BF" w:rsidP="005905BF">
      <w:pPr>
        <w:spacing w:after="0" w:line="240" w:lineRule="auto"/>
        <w:rPr>
          <w:rFonts w:ascii="Times New Roman" w:hAnsi="Times New Roman"/>
          <w:b/>
          <w:noProof/>
          <w:sz w:val="24"/>
          <w:lang w:eastAsia="it-IT"/>
        </w:rPr>
      </w:pPr>
      <w:bookmarkStart w:id="0" w:name="_GoBack"/>
      <w:bookmarkEnd w:id="0"/>
      <w:r>
        <w:rPr>
          <w:rFonts w:ascii="Times New Roman" w:hAnsi="Times New Roman"/>
          <w:b/>
          <w:noProof/>
          <w:sz w:val="24"/>
          <w:lang w:eastAsia="it-IT"/>
        </w:rPr>
        <w:t>Allegato B) alla</w:t>
      </w:r>
      <w:r w:rsidRPr="00536B03">
        <w:rPr>
          <w:rFonts w:ascii="Times New Roman" w:hAnsi="Times New Roman"/>
          <w:b/>
          <w:noProof/>
          <w:sz w:val="24"/>
          <w:lang w:eastAsia="it-IT"/>
        </w:rPr>
        <w:t xml:space="preserve"> delibera</w:t>
      </w:r>
      <w:r w:rsidR="000B12E8">
        <w:rPr>
          <w:rFonts w:ascii="Times New Roman" w:hAnsi="Times New Roman"/>
          <w:b/>
          <w:noProof/>
          <w:sz w:val="24"/>
          <w:lang w:eastAsia="it-IT"/>
        </w:rPr>
        <w:t>zione della Giunta Comunale n.</w:t>
      </w:r>
      <w:r w:rsidR="00CC4D85">
        <w:rPr>
          <w:rFonts w:ascii="Times New Roman" w:hAnsi="Times New Roman"/>
          <w:b/>
          <w:noProof/>
          <w:sz w:val="24"/>
          <w:lang w:eastAsia="it-IT"/>
        </w:rPr>
        <w:t xml:space="preserve"> 5</w:t>
      </w:r>
      <w:r w:rsidR="000B12E8">
        <w:rPr>
          <w:rFonts w:ascii="Times New Roman" w:hAnsi="Times New Roman"/>
          <w:b/>
          <w:noProof/>
          <w:sz w:val="24"/>
          <w:lang w:eastAsia="it-IT"/>
        </w:rPr>
        <w:t xml:space="preserve">  del</w:t>
      </w:r>
      <w:r w:rsidR="00CC4D85">
        <w:rPr>
          <w:rFonts w:ascii="Times New Roman" w:hAnsi="Times New Roman"/>
          <w:b/>
          <w:noProof/>
          <w:sz w:val="24"/>
          <w:lang w:eastAsia="it-IT"/>
        </w:rPr>
        <w:t xml:space="preserve"> 31.01.2017</w:t>
      </w:r>
      <w:r w:rsidR="000B12E8">
        <w:rPr>
          <w:rFonts w:ascii="Times New Roman" w:hAnsi="Times New Roman"/>
          <w:b/>
          <w:noProof/>
          <w:sz w:val="24"/>
          <w:lang w:eastAsia="it-IT"/>
        </w:rPr>
        <w:t xml:space="preserve"> </w:t>
      </w:r>
    </w:p>
    <w:p w:rsidR="005905BF" w:rsidRDefault="005905BF" w:rsidP="005905BF">
      <w:pPr>
        <w:spacing w:after="0" w:line="240" w:lineRule="auto"/>
        <w:rPr>
          <w:rFonts w:ascii="Times New Roman" w:hAnsi="Times New Roman"/>
          <w:b/>
          <w:noProof/>
          <w:sz w:val="24"/>
          <w:lang w:eastAsia="it-IT"/>
        </w:rPr>
      </w:pPr>
    </w:p>
    <w:p w:rsidR="005905BF" w:rsidRDefault="005905BF" w:rsidP="005905BF">
      <w:pPr>
        <w:spacing w:after="0" w:line="240" w:lineRule="auto"/>
        <w:rPr>
          <w:rFonts w:ascii="Times New Roman" w:hAnsi="Times New Roman"/>
          <w:b/>
          <w:bCs/>
          <w:sz w:val="24"/>
          <w:szCs w:val="28"/>
        </w:rPr>
      </w:pPr>
      <w:r>
        <w:rPr>
          <w:rFonts w:ascii="Times New Roman" w:hAnsi="Times New Roman"/>
          <w:b/>
          <w:noProof/>
          <w:sz w:val="24"/>
          <w:lang w:eastAsia="it-IT"/>
        </w:rPr>
        <w:drawing>
          <wp:inline distT="0" distB="0" distL="0" distR="0">
            <wp:extent cx="993775" cy="987425"/>
            <wp:effectExtent l="38100" t="38100" r="34925" b="41275"/>
            <wp:docPr id="1" name="Immagine 1" descr="Descrizione: stemma comune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stemma comune pic"/>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3775" cy="987425"/>
                    </a:xfrm>
                    <a:prstGeom prst="rect">
                      <a:avLst/>
                    </a:prstGeom>
                    <a:noFill/>
                    <a:ln w="38100" cmpd="thickThin">
                      <a:solidFill>
                        <a:srgbClr val="000000"/>
                      </a:solidFill>
                      <a:miter lim="800000"/>
                      <a:headEnd/>
                      <a:tailEnd/>
                    </a:ln>
                    <a:effectLst/>
                  </pic:spPr>
                </pic:pic>
              </a:graphicData>
            </a:graphic>
          </wp:inline>
        </w:drawing>
      </w:r>
      <w:r>
        <w:rPr>
          <w:rFonts w:ascii="Times New Roman" w:hAnsi="Times New Roman"/>
          <w:bCs/>
          <w:i/>
          <w:sz w:val="24"/>
        </w:rPr>
        <w:t xml:space="preserve"> </w:t>
      </w:r>
      <w:r>
        <w:rPr>
          <w:rFonts w:ascii="Times New Roman" w:hAnsi="Times New Roman"/>
          <w:bCs/>
          <w:sz w:val="24"/>
        </w:rPr>
        <w:t xml:space="preserve">        </w:t>
      </w:r>
      <w:r>
        <w:rPr>
          <w:rFonts w:ascii="Times New Roman" w:hAnsi="Times New Roman"/>
          <w:b/>
          <w:bCs/>
          <w:sz w:val="24"/>
          <w:szCs w:val="28"/>
          <w:u w:val="single"/>
        </w:rPr>
        <w:t xml:space="preserve">COMUNE </w:t>
      </w:r>
      <w:proofErr w:type="spellStart"/>
      <w:r>
        <w:rPr>
          <w:rFonts w:ascii="Times New Roman" w:hAnsi="Times New Roman"/>
          <w:b/>
          <w:bCs/>
          <w:sz w:val="24"/>
          <w:szCs w:val="28"/>
          <w:u w:val="single"/>
        </w:rPr>
        <w:t>DI</w:t>
      </w:r>
      <w:proofErr w:type="spellEnd"/>
      <w:r>
        <w:rPr>
          <w:rFonts w:ascii="Times New Roman" w:hAnsi="Times New Roman"/>
          <w:b/>
          <w:bCs/>
          <w:sz w:val="24"/>
          <w:szCs w:val="28"/>
          <w:u w:val="single"/>
        </w:rPr>
        <w:t xml:space="preserve"> SACROFANO </w:t>
      </w:r>
      <w:r>
        <w:rPr>
          <w:rFonts w:ascii="Times New Roman" w:hAnsi="Times New Roman"/>
          <w:b/>
          <w:bCs/>
          <w:i/>
          <w:sz w:val="24"/>
          <w:szCs w:val="28"/>
          <w:u w:val="single"/>
        </w:rPr>
        <w:t>Provincia di Roma</w:t>
      </w:r>
      <w:r>
        <w:rPr>
          <w:rFonts w:ascii="Times New Roman" w:hAnsi="Times New Roman"/>
          <w:b/>
          <w:bCs/>
          <w:i/>
          <w:sz w:val="24"/>
          <w:szCs w:val="28"/>
        </w:rPr>
        <w:t xml:space="preserve"> </w:t>
      </w:r>
    </w:p>
    <w:p w:rsidR="005905BF" w:rsidRPr="00CE01D7" w:rsidRDefault="005905BF" w:rsidP="005905BF">
      <w:pPr>
        <w:spacing w:after="0" w:line="240" w:lineRule="auto"/>
        <w:rPr>
          <w:rFonts w:ascii="Times New Roman" w:hAnsi="Times New Roman"/>
          <w:i/>
          <w:sz w:val="20"/>
          <w:szCs w:val="20"/>
          <w:lang w:val="pt-BR"/>
        </w:rPr>
      </w:pPr>
      <w:r w:rsidRPr="00CE01D7">
        <w:rPr>
          <w:rFonts w:ascii="Times New Roman" w:hAnsi="Times New Roman"/>
          <w:i/>
          <w:sz w:val="20"/>
          <w:szCs w:val="20"/>
          <w:lang w:val="pt-BR"/>
        </w:rPr>
        <w:t xml:space="preserve">                                         Largo B.Placidi 1 -00060  Sacrofano (RM) – tel. 06/90117016    Fax 06/9086143</w:t>
      </w:r>
    </w:p>
    <w:p w:rsidR="005905BF" w:rsidRDefault="005905BF" w:rsidP="005905BF">
      <w:pPr>
        <w:spacing w:after="0" w:line="240" w:lineRule="auto"/>
        <w:jc w:val="center"/>
        <w:rPr>
          <w:rFonts w:ascii="Times New Roman" w:hAnsi="Times New Roman"/>
          <w:b/>
          <w:i/>
          <w:sz w:val="24"/>
          <w:lang w:val="pt-BR"/>
        </w:rPr>
      </w:pPr>
      <w:r>
        <w:rPr>
          <w:rFonts w:ascii="Times New Roman" w:hAnsi="Times New Roman"/>
          <w:b/>
          <w:i/>
          <w:sz w:val="24"/>
          <w:lang w:val="pt-BR"/>
        </w:rPr>
        <w:t xml:space="preserve"> </w:t>
      </w:r>
    </w:p>
    <w:p w:rsidR="005905BF" w:rsidRDefault="005905BF" w:rsidP="005905BF">
      <w:pPr>
        <w:spacing w:after="0" w:line="240" w:lineRule="auto"/>
        <w:jc w:val="center"/>
        <w:rPr>
          <w:rFonts w:ascii="Times New Roman" w:hAnsi="Times New Roman"/>
          <w:b/>
          <w:i/>
          <w:sz w:val="24"/>
          <w:lang w:val="pt-BR"/>
        </w:rPr>
      </w:pPr>
      <w:r>
        <w:rPr>
          <w:rFonts w:ascii="Times New Roman" w:hAnsi="Times New Roman"/>
          <w:b/>
          <w:i/>
          <w:sz w:val="24"/>
          <w:lang w:val="pt-BR"/>
        </w:rPr>
        <w:t xml:space="preserve">                SEGRETARIO COMUNALE</w:t>
      </w:r>
    </w:p>
    <w:p w:rsidR="005905BF" w:rsidRDefault="005905BF" w:rsidP="005905BF">
      <w:pPr>
        <w:spacing w:after="0" w:line="240" w:lineRule="auto"/>
        <w:jc w:val="center"/>
        <w:rPr>
          <w:rFonts w:ascii="Times New Roman" w:hAnsi="Times New Roman"/>
          <w:b/>
          <w:sz w:val="24"/>
        </w:rPr>
      </w:pPr>
    </w:p>
    <w:p w:rsidR="005905BF" w:rsidRDefault="005905BF" w:rsidP="005905BF">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Programma triennale per l’integrità e la trasparenza</w:t>
      </w:r>
    </w:p>
    <w:p w:rsidR="005905BF" w:rsidRDefault="000B12E8" w:rsidP="005905BF">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anni 2017/2019</w:t>
      </w:r>
    </w:p>
    <w:p w:rsidR="005905BF" w:rsidRDefault="005905BF" w:rsidP="005905BF">
      <w:pPr>
        <w:autoSpaceDE w:val="0"/>
        <w:autoSpaceDN w:val="0"/>
        <w:adjustRightInd w:val="0"/>
        <w:spacing w:after="0" w:line="240" w:lineRule="auto"/>
        <w:jc w:val="center"/>
        <w:rPr>
          <w:rFonts w:ascii="Times New Roman" w:hAnsi="Times New Roman"/>
          <w:b/>
          <w:bCs/>
          <w:sz w:val="24"/>
          <w:szCs w:val="28"/>
        </w:rPr>
      </w:pPr>
    </w:p>
    <w:p w:rsidR="005905BF" w:rsidRPr="00095086" w:rsidRDefault="005905BF" w:rsidP="005905BF">
      <w:pPr>
        <w:jc w:val="center"/>
        <w:rPr>
          <w:rFonts w:ascii="Times New Roman" w:hAnsi="Times New Roman"/>
          <w:b/>
          <w:bCs/>
          <w:sz w:val="24"/>
          <w:szCs w:val="24"/>
        </w:rPr>
      </w:pPr>
      <w:r w:rsidRPr="00095086">
        <w:rPr>
          <w:rFonts w:ascii="Times New Roman" w:hAnsi="Times New Roman"/>
          <w:b/>
          <w:bCs/>
          <w:sz w:val="24"/>
          <w:szCs w:val="24"/>
        </w:rPr>
        <w:t>INDICE</w:t>
      </w:r>
    </w:p>
    <w:p w:rsidR="005905BF" w:rsidRPr="00095086" w:rsidRDefault="005905BF" w:rsidP="005905BF">
      <w:pPr>
        <w:autoSpaceDE w:val="0"/>
        <w:autoSpaceDN w:val="0"/>
        <w:adjustRightInd w:val="0"/>
        <w:rPr>
          <w:rFonts w:ascii="Times New Roman" w:hAnsi="Times New Roman"/>
          <w:b/>
          <w:bCs/>
          <w:sz w:val="24"/>
          <w:szCs w:val="24"/>
        </w:rPr>
      </w:pPr>
    </w:p>
    <w:p w:rsidR="005905BF" w:rsidRPr="00095086" w:rsidRDefault="005905BF" w:rsidP="005905BF">
      <w:pPr>
        <w:autoSpaceDE w:val="0"/>
        <w:autoSpaceDN w:val="0"/>
        <w:adjustRightInd w:val="0"/>
        <w:rPr>
          <w:rFonts w:ascii="Times New Roman" w:hAnsi="Times New Roman"/>
          <w:b/>
          <w:bCs/>
          <w:sz w:val="24"/>
          <w:szCs w:val="24"/>
        </w:rPr>
      </w:pPr>
      <w:r w:rsidRPr="00095086">
        <w:rPr>
          <w:rFonts w:ascii="Times New Roman" w:hAnsi="Times New Roman"/>
          <w:b/>
          <w:bCs/>
          <w:sz w:val="24"/>
          <w:szCs w:val="24"/>
        </w:rPr>
        <w:t>Art. 1 Oggetto</w:t>
      </w:r>
    </w:p>
    <w:p w:rsidR="005905BF" w:rsidRPr="00095086" w:rsidRDefault="005905BF" w:rsidP="005905BF">
      <w:pPr>
        <w:autoSpaceDE w:val="0"/>
        <w:autoSpaceDN w:val="0"/>
        <w:adjustRightInd w:val="0"/>
        <w:rPr>
          <w:rFonts w:ascii="Times New Roman" w:hAnsi="Times New Roman"/>
          <w:b/>
          <w:bCs/>
          <w:sz w:val="24"/>
          <w:szCs w:val="24"/>
        </w:rPr>
      </w:pPr>
      <w:r w:rsidRPr="00095086">
        <w:rPr>
          <w:rFonts w:ascii="Times New Roman" w:hAnsi="Times New Roman"/>
          <w:b/>
          <w:bCs/>
          <w:sz w:val="24"/>
          <w:szCs w:val="24"/>
        </w:rPr>
        <w:t>Art. 2 Soggetti ed organizzazione</w:t>
      </w:r>
    </w:p>
    <w:p w:rsidR="005905BF" w:rsidRPr="00095086" w:rsidRDefault="005905BF" w:rsidP="005905BF">
      <w:pPr>
        <w:autoSpaceDE w:val="0"/>
        <w:autoSpaceDN w:val="0"/>
        <w:adjustRightInd w:val="0"/>
        <w:rPr>
          <w:rFonts w:ascii="Times New Roman" w:hAnsi="Times New Roman"/>
          <w:b/>
          <w:bCs/>
          <w:sz w:val="24"/>
          <w:szCs w:val="24"/>
        </w:rPr>
      </w:pPr>
      <w:r w:rsidRPr="00095086">
        <w:rPr>
          <w:rFonts w:ascii="Times New Roman" w:hAnsi="Times New Roman"/>
          <w:b/>
          <w:bCs/>
          <w:sz w:val="24"/>
          <w:szCs w:val="24"/>
        </w:rPr>
        <w:t>Art. 3 Contenuti</w:t>
      </w:r>
    </w:p>
    <w:p w:rsidR="005905BF" w:rsidRPr="00095086" w:rsidRDefault="005905BF" w:rsidP="005905BF">
      <w:pPr>
        <w:autoSpaceDE w:val="0"/>
        <w:autoSpaceDN w:val="0"/>
        <w:adjustRightInd w:val="0"/>
        <w:rPr>
          <w:rFonts w:ascii="Times New Roman" w:hAnsi="Times New Roman"/>
          <w:b/>
          <w:bCs/>
          <w:i/>
          <w:iCs/>
          <w:sz w:val="24"/>
          <w:szCs w:val="24"/>
        </w:rPr>
      </w:pPr>
      <w:r w:rsidRPr="00095086">
        <w:rPr>
          <w:rFonts w:ascii="Times New Roman" w:hAnsi="Times New Roman"/>
          <w:b/>
          <w:bCs/>
          <w:sz w:val="24"/>
          <w:szCs w:val="24"/>
        </w:rPr>
        <w:t>Art. 4</w:t>
      </w:r>
      <w:r w:rsidRPr="00095086">
        <w:rPr>
          <w:rFonts w:ascii="Times New Roman" w:hAnsi="Times New Roman"/>
          <w:b/>
          <w:bCs/>
          <w:i/>
          <w:iCs/>
          <w:sz w:val="24"/>
          <w:szCs w:val="24"/>
        </w:rPr>
        <w:t xml:space="preserve"> </w:t>
      </w:r>
      <w:r w:rsidRPr="00095086">
        <w:rPr>
          <w:rFonts w:ascii="Times New Roman" w:hAnsi="Times New Roman"/>
          <w:b/>
          <w:bCs/>
          <w:sz w:val="24"/>
          <w:szCs w:val="24"/>
        </w:rPr>
        <w:t xml:space="preserve">Rapporti tra Programma triennale per </w:t>
      </w:r>
      <w:smartTag w:uri="urn:schemas-microsoft-com:office:smarttags" w:element="PersonName">
        <w:smartTagPr>
          <w:attr w:name="ProductID" w:val="la Trasparenza"/>
        </w:smartTagPr>
        <w:r w:rsidRPr="00095086">
          <w:rPr>
            <w:rFonts w:ascii="Times New Roman" w:hAnsi="Times New Roman"/>
            <w:b/>
            <w:bCs/>
            <w:sz w:val="24"/>
            <w:szCs w:val="24"/>
          </w:rPr>
          <w:t>la Trasparenza</w:t>
        </w:r>
      </w:smartTag>
      <w:r w:rsidRPr="00095086">
        <w:rPr>
          <w:rFonts w:ascii="Times New Roman" w:hAnsi="Times New Roman"/>
          <w:b/>
          <w:bCs/>
          <w:sz w:val="24"/>
          <w:szCs w:val="24"/>
        </w:rPr>
        <w:t xml:space="preserve"> e il Ciclo della </w:t>
      </w:r>
      <w:r w:rsidRPr="00095086">
        <w:rPr>
          <w:rFonts w:ascii="Times New Roman" w:hAnsi="Times New Roman"/>
          <w:b/>
          <w:bCs/>
          <w:i/>
          <w:iCs/>
          <w:sz w:val="24"/>
          <w:szCs w:val="24"/>
        </w:rPr>
        <w:t>performance</w:t>
      </w:r>
    </w:p>
    <w:p w:rsidR="005905BF" w:rsidRPr="00095086" w:rsidRDefault="005905BF" w:rsidP="005905BF">
      <w:pPr>
        <w:autoSpaceDE w:val="0"/>
        <w:autoSpaceDN w:val="0"/>
        <w:adjustRightInd w:val="0"/>
        <w:rPr>
          <w:rFonts w:ascii="Times New Roman" w:hAnsi="Times New Roman"/>
          <w:b/>
          <w:bCs/>
          <w:i/>
          <w:iCs/>
          <w:sz w:val="24"/>
          <w:szCs w:val="24"/>
        </w:rPr>
      </w:pPr>
      <w:r w:rsidRPr="00095086">
        <w:rPr>
          <w:rFonts w:ascii="Times New Roman" w:hAnsi="Times New Roman"/>
          <w:b/>
          <w:bCs/>
          <w:sz w:val="24"/>
          <w:szCs w:val="24"/>
        </w:rPr>
        <w:t>Art. 5</w:t>
      </w:r>
      <w:r w:rsidRPr="00095086">
        <w:rPr>
          <w:rFonts w:ascii="Times New Roman" w:hAnsi="Times New Roman"/>
          <w:b/>
          <w:bCs/>
          <w:i/>
          <w:iCs/>
          <w:sz w:val="24"/>
          <w:szCs w:val="24"/>
        </w:rPr>
        <w:t xml:space="preserve"> </w:t>
      </w:r>
      <w:r w:rsidRPr="00095086">
        <w:rPr>
          <w:rFonts w:ascii="Times New Roman" w:hAnsi="Times New Roman"/>
          <w:b/>
          <w:bCs/>
          <w:sz w:val="24"/>
          <w:szCs w:val="24"/>
        </w:rPr>
        <w:t xml:space="preserve">Rapporto con gli </w:t>
      </w:r>
      <w:proofErr w:type="spellStart"/>
      <w:r w:rsidRPr="00095086">
        <w:rPr>
          <w:rFonts w:ascii="Times New Roman" w:hAnsi="Times New Roman"/>
          <w:b/>
          <w:bCs/>
          <w:i/>
          <w:iCs/>
          <w:sz w:val="24"/>
          <w:szCs w:val="24"/>
        </w:rPr>
        <w:t>stakeholder</w:t>
      </w:r>
      <w:proofErr w:type="spellEnd"/>
    </w:p>
    <w:p w:rsidR="005905BF" w:rsidRPr="00095086" w:rsidRDefault="005905BF" w:rsidP="005905BF">
      <w:pPr>
        <w:rPr>
          <w:rFonts w:ascii="Times New Roman" w:hAnsi="Times New Roman"/>
          <w:b/>
          <w:bCs/>
          <w:sz w:val="24"/>
          <w:szCs w:val="24"/>
        </w:rPr>
      </w:pPr>
      <w:r w:rsidRPr="00095086">
        <w:rPr>
          <w:rFonts w:ascii="Times New Roman" w:hAnsi="Times New Roman"/>
          <w:b/>
          <w:bCs/>
          <w:sz w:val="24"/>
          <w:szCs w:val="24"/>
        </w:rPr>
        <w:t>Art. 6 Giornate della trasparenza</w:t>
      </w:r>
    </w:p>
    <w:p w:rsidR="005905BF" w:rsidRPr="00095086" w:rsidRDefault="005905BF" w:rsidP="005905BF">
      <w:pPr>
        <w:autoSpaceDE w:val="0"/>
        <w:autoSpaceDN w:val="0"/>
        <w:adjustRightInd w:val="0"/>
        <w:rPr>
          <w:rFonts w:ascii="Times New Roman" w:hAnsi="Times New Roman"/>
          <w:b/>
          <w:bCs/>
          <w:sz w:val="24"/>
          <w:szCs w:val="24"/>
        </w:rPr>
      </w:pPr>
      <w:r w:rsidRPr="00095086">
        <w:rPr>
          <w:rFonts w:ascii="Times New Roman" w:hAnsi="Times New Roman"/>
          <w:b/>
          <w:bCs/>
          <w:sz w:val="24"/>
          <w:szCs w:val="24"/>
        </w:rPr>
        <w:t>Art. 7 Pubblicazione di ulteriori dati non previsti dalla normativa.</w:t>
      </w:r>
    </w:p>
    <w:p w:rsidR="005905BF" w:rsidRPr="00095086" w:rsidRDefault="005905BF" w:rsidP="005905BF">
      <w:pPr>
        <w:autoSpaceDE w:val="0"/>
        <w:autoSpaceDN w:val="0"/>
        <w:adjustRightInd w:val="0"/>
        <w:rPr>
          <w:rFonts w:ascii="Times New Roman" w:hAnsi="Times New Roman"/>
          <w:b/>
          <w:bCs/>
          <w:sz w:val="24"/>
          <w:szCs w:val="24"/>
        </w:rPr>
      </w:pPr>
      <w:r w:rsidRPr="00095086">
        <w:rPr>
          <w:rFonts w:ascii="Times New Roman" w:hAnsi="Times New Roman"/>
          <w:b/>
          <w:bCs/>
          <w:sz w:val="24"/>
          <w:szCs w:val="24"/>
        </w:rPr>
        <w:t>Art.8 Processo di attuazione del Programma</w:t>
      </w:r>
    </w:p>
    <w:p w:rsidR="005905BF" w:rsidRPr="00095086" w:rsidRDefault="005905BF" w:rsidP="005905BF">
      <w:pPr>
        <w:autoSpaceDE w:val="0"/>
        <w:autoSpaceDN w:val="0"/>
        <w:adjustRightInd w:val="0"/>
        <w:rPr>
          <w:rFonts w:ascii="Times New Roman" w:hAnsi="Times New Roman"/>
          <w:b/>
          <w:bCs/>
          <w:sz w:val="24"/>
          <w:szCs w:val="24"/>
        </w:rPr>
      </w:pPr>
      <w:r w:rsidRPr="00095086">
        <w:rPr>
          <w:rFonts w:ascii="Times New Roman" w:hAnsi="Times New Roman"/>
          <w:b/>
          <w:bCs/>
          <w:sz w:val="24"/>
          <w:szCs w:val="24"/>
        </w:rPr>
        <w:t>Art. 9 Disposizioni finali</w:t>
      </w:r>
    </w:p>
    <w:p w:rsidR="005905BF" w:rsidRDefault="005905BF" w:rsidP="005905BF">
      <w:pPr>
        <w:autoSpaceDE w:val="0"/>
        <w:autoSpaceDN w:val="0"/>
        <w:adjustRightInd w:val="0"/>
        <w:spacing w:after="0" w:line="240" w:lineRule="auto"/>
        <w:jc w:val="center"/>
        <w:rPr>
          <w:rFonts w:ascii="Times New Roman" w:hAnsi="Times New Roman"/>
          <w:b/>
          <w:bCs/>
          <w:sz w:val="24"/>
          <w:szCs w:val="28"/>
        </w:rPr>
      </w:pPr>
    </w:p>
    <w:p w:rsidR="005905BF" w:rsidRDefault="005905BF" w:rsidP="005905B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1 Oggetto</w:t>
      </w:r>
    </w:p>
    <w:p w:rsidR="005905BF" w:rsidRPr="00631F75" w:rsidRDefault="005905BF" w:rsidP="005905BF">
      <w:pPr>
        <w:autoSpaceDE w:val="0"/>
        <w:autoSpaceDN w:val="0"/>
        <w:adjustRightInd w:val="0"/>
        <w:spacing w:after="0" w:line="240" w:lineRule="auto"/>
        <w:jc w:val="center"/>
        <w:rPr>
          <w:rFonts w:ascii="Times New Roman" w:hAnsi="Times New Roman"/>
          <w:b/>
          <w:bCs/>
          <w:sz w:val="24"/>
          <w:szCs w:val="24"/>
        </w:rPr>
      </w:pP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trasparenza è intesa come accessibilità totale delle informazioni concernenti l’organizzazione e l’attività delle pubbliche amministrazioni, allo scopo di favorire forme diffuse di controllo sul perseguimento delle funzioni istituzionali e sull’utilizzo delle risorse pubbliche.</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trasparenza favorisce la partecipazione dei cittadini all’attività delle pubbliche amministrazioni ed è funzionale a tre scopi:</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sottoporre al controllo diffuso ogni fase del ciclo di gestione della performance per consentirne il miglioramento;</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assicurare la conoscenza, da parte dei cittadini, dei servizi resi alle amministrazioni, delle loro caratteristiche quantitative e qualitative nonché delle loro modalità di erogazione;</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 prevenire fenomeni corruttivi e promuovere l’integrità.</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Con tale Programma vengono adeguate alla realtà organizzativa del Comune le prescrizioni del </w:t>
      </w:r>
      <w:proofErr w:type="spellStart"/>
      <w:r>
        <w:rPr>
          <w:rFonts w:ascii="Times New Roman" w:hAnsi="Times New Roman"/>
          <w:sz w:val="24"/>
          <w:szCs w:val="24"/>
        </w:rPr>
        <w:t>D.Lgs.</w:t>
      </w:r>
      <w:proofErr w:type="spellEnd"/>
      <w:r>
        <w:rPr>
          <w:rFonts w:ascii="Times New Roman" w:hAnsi="Times New Roman"/>
          <w:sz w:val="24"/>
          <w:szCs w:val="24"/>
        </w:rPr>
        <w:t xml:space="preserve"> 33/2013 e le indicazioni della </w:t>
      </w:r>
      <w:proofErr w:type="spellStart"/>
      <w:r>
        <w:rPr>
          <w:rFonts w:ascii="Times New Roman" w:hAnsi="Times New Roman"/>
          <w:sz w:val="24"/>
          <w:szCs w:val="24"/>
        </w:rPr>
        <w:t>Civit</w:t>
      </w:r>
      <w:proofErr w:type="spellEnd"/>
      <w:r>
        <w:rPr>
          <w:rFonts w:ascii="Times New Roman" w:hAnsi="Times New Roman"/>
          <w:sz w:val="24"/>
          <w:szCs w:val="24"/>
        </w:rPr>
        <w:t>/ANAC nella consapevolezza che tale strumento non vuole essere solo un ossequio formale alla norma ma un contributo sostanziale all’effettiva apertura della struttura pubblica comunale all’esterno.</w:t>
      </w:r>
    </w:p>
    <w:p w:rsidR="005905BF" w:rsidRDefault="005905BF" w:rsidP="005905BF">
      <w:pPr>
        <w:spacing w:after="0" w:line="240" w:lineRule="auto"/>
        <w:rPr>
          <w:rFonts w:ascii="Times New Roman" w:hAnsi="Times New Roman"/>
          <w:sz w:val="24"/>
          <w:szCs w:val="24"/>
        </w:rPr>
      </w:pPr>
    </w:p>
    <w:p w:rsidR="005905BF" w:rsidRDefault="005905BF" w:rsidP="005905BF">
      <w:pPr>
        <w:spacing w:after="0" w:line="240" w:lineRule="auto"/>
        <w:rPr>
          <w:rFonts w:ascii="Times New Roman" w:hAnsi="Times New Roman"/>
          <w:sz w:val="24"/>
          <w:szCs w:val="24"/>
        </w:rPr>
      </w:pPr>
    </w:p>
    <w:p w:rsidR="005905BF" w:rsidRDefault="005905BF" w:rsidP="005905B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2 Soggetti ed organizzazione</w:t>
      </w:r>
    </w:p>
    <w:p w:rsidR="005905BF" w:rsidRDefault="005905BF" w:rsidP="005905BF">
      <w:pPr>
        <w:autoSpaceDE w:val="0"/>
        <w:autoSpaceDN w:val="0"/>
        <w:adjustRightInd w:val="0"/>
        <w:spacing w:after="0" w:line="240" w:lineRule="auto"/>
        <w:jc w:val="center"/>
        <w:rPr>
          <w:rFonts w:ascii="Times New Roman" w:hAnsi="Times New Roman"/>
          <w:b/>
          <w:bCs/>
          <w:sz w:val="24"/>
          <w:szCs w:val="24"/>
        </w:rPr>
      </w:pPr>
    </w:p>
    <w:p w:rsidR="005905BF" w:rsidRDefault="005905BF" w:rsidP="005905BF">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Il Responsabile della Trasparenza</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Responsabile della Trasparenza (RT) del Comune viene individuato con decreto del Sindaco.</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Attualmente, con Decreto del Sindaco n. 19 del 16/12/2013, è stato individuato nella persona del Dr. Mario Russo, nato a Roma il 04/05/1961, Segretario Comunale di </w:t>
      </w:r>
      <w:proofErr w:type="spellStart"/>
      <w:r>
        <w:rPr>
          <w:rFonts w:ascii="Times New Roman" w:hAnsi="Times New Roman"/>
          <w:sz w:val="24"/>
          <w:szCs w:val="24"/>
        </w:rPr>
        <w:t>Sacrofano</w:t>
      </w:r>
      <w:proofErr w:type="spellEnd"/>
      <w:r>
        <w:rPr>
          <w:rFonts w:ascii="Times New Roman" w:hAnsi="Times New Roman"/>
          <w:sz w:val="24"/>
          <w:szCs w:val="24"/>
        </w:rPr>
        <w:t xml:space="preserve"> nonché Responsabile della Prevenzione della Corruzione (RPC).</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Responsabile della Trasparenza</w:t>
      </w:r>
      <w:r w:rsidR="00FA118D">
        <w:rPr>
          <w:rFonts w:ascii="Times New Roman" w:hAnsi="Times New Roman"/>
          <w:sz w:val="24"/>
          <w:szCs w:val="24"/>
        </w:rPr>
        <w:t xml:space="preserve"> o chi ne faccia le veci</w:t>
      </w:r>
      <w:r>
        <w:rPr>
          <w:rFonts w:ascii="Times New Roman" w:hAnsi="Times New Roman"/>
          <w:sz w:val="24"/>
          <w:szCs w:val="24"/>
        </w:rPr>
        <w:t>:</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provvede alla redazione della proposta di approvazione e di aggiornamento del Programma triennale per la trasparenza e l’integrità;</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svolge stabilmente un’attività di controllo sull’adempimento da parte dell’amministrazione degli obblighi di pubblicazione previsti dalla normativa vigente, assicurando la completezza, la chiarezza e l’aggiornamento delle informazioni pubblicate;</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segnala all’organo di indirizzo politico, al Nucleo di Valutazione, all’Autorità nazionale anticorruzione e, nei casi più gravi, all’ufficio di disciplina i casi di mancato o ritardato adempimento degli obblighi di pubblicazione.</w:t>
      </w:r>
    </w:p>
    <w:p w:rsidR="005905BF" w:rsidRDefault="005905BF" w:rsidP="005905BF">
      <w:pPr>
        <w:autoSpaceDE w:val="0"/>
        <w:autoSpaceDN w:val="0"/>
        <w:adjustRightInd w:val="0"/>
        <w:spacing w:after="0" w:line="240" w:lineRule="auto"/>
        <w:jc w:val="both"/>
        <w:rPr>
          <w:rFonts w:ascii="Times New Roman" w:hAnsi="Times New Roman"/>
          <w:i/>
          <w:iCs/>
          <w:sz w:val="24"/>
          <w:szCs w:val="24"/>
        </w:rPr>
      </w:pPr>
      <w:r>
        <w:rPr>
          <w:rFonts w:ascii="Times New Roman" w:hAnsi="Times New Roman"/>
          <w:sz w:val="24"/>
          <w:szCs w:val="24"/>
        </w:rPr>
        <w:t xml:space="preserve">Il Responsabile della Trasparenza si avvale in particolare del Servizio Affari Generali, Ufficio Segreteria e </w:t>
      </w:r>
      <w:proofErr w:type="spellStart"/>
      <w:r>
        <w:rPr>
          <w:rFonts w:ascii="Times New Roman" w:hAnsi="Times New Roman"/>
          <w:sz w:val="24"/>
          <w:szCs w:val="24"/>
        </w:rPr>
        <w:t>U.R.P.</w:t>
      </w:r>
      <w:proofErr w:type="spellEnd"/>
      <w:r>
        <w:rPr>
          <w:rFonts w:ascii="Times New Roman" w:hAnsi="Times New Roman"/>
          <w:sz w:val="24"/>
          <w:szCs w:val="24"/>
        </w:rPr>
        <w:t xml:space="preserve"> per l’aggiornamento e la verifica dei dati e delle informazioni sull’Albo </w:t>
      </w:r>
      <w:r>
        <w:rPr>
          <w:rFonts w:ascii="Times New Roman" w:hAnsi="Times New Roman"/>
          <w:i/>
          <w:iCs/>
          <w:sz w:val="24"/>
          <w:szCs w:val="24"/>
        </w:rPr>
        <w:t>on-line</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 sul sito istituzionale al </w:t>
      </w:r>
      <w:r>
        <w:rPr>
          <w:rFonts w:ascii="Times New Roman" w:hAnsi="Times New Roman"/>
          <w:i/>
          <w:iCs/>
          <w:sz w:val="24"/>
          <w:szCs w:val="24"/>
        </w:rPr>
        <w:t xml:space="preserve">link </w:t>
      </w:r>
      <w:r>
        <w:rPr>
          <w:rFonts w:ascii="Times New Roman" w:hAnsi="Times New Roman"/>
          <w:sz w:val="24"/>
          <w:szCs w:val="24"/>
        </w:rPr>
        <w:t>Amministrazione Trasparente.</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 Responsabili dei Servizi</w:t>
      </w:r>
      <w:r>
        <w:rPr>
          <w:rFonts w:ascii="Times New Roman" w:hAnsi="Times New Roman"/>
          <w:sz w:val="24"/>
          <w:szCs w:val="24"/>
        </w:rPr>
        <w:t xml:space="preserve"> garantiscono il tempestivo e regolare flusso delle informazioni da pubblicare ai fini del rispetto dei termini stabiliti dalla legge.</w:t>
      </w:r>
    </w:p>
    <w:p w:rsidR="005905BF" w:rsidRDefault="005905BF" w:rsidP="005905BF">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Il Nucleo di Valutazione</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Il Nucleo di Valutazione verifica la coerenza tra gli obiettivi previsti nel Programma triennale per la trasparenza e l’integrità e quelli indicati nel Piano della </w:t>
      </w:r>
      <w:r>
        <w:rPr>
          <w:rFonts w:ascii="Times New Roman" w:hAnsi="Times New Roman"/>
          <w:i/>
          <w:iCs/>
          <w:sz w:val="24"/>
          <w:szCs w:val="24"/>
        </w:rPr>
        <w:t xml:space="preserve">performance </w:t>
      </w:r>
      <w:r>
        <w:rPr>
          <w:rFonts w:ascii="Times New Roman" w:hAnsi="Times New Roman"/>
          <w:sz w:val="24"/>
          <w:szCs w:val="24"/>
        </w:rPr>
        <w:t>valutando altresì l’adeguatezza dei relativi indicatori.</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Nucleo di Valutazione utilizza le informazioni e i dati relativi all’attuazione degli obblighi di trasparenza ai fini della misurazione e valutazione delle performance sia organizzativa, sia individuale del responsabile e dei responsabili dei singoli servizi, responsabili della trasmissione dei dati.</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 particolare Nucleo di Valutazione:</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è responsabile della corretta applicazione delle linee guida della CIVIT (ora ANAC);</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monitora il funzionamento complessivo del sistema della valutazione, della trasparenza e integrità  ed elabora una Relazione annuale sullo stato dello stesso;</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promuove ed attesta l’assolvimento degli obblighi di trasparenza.</w:t>
      </w:r>
    </w:p>
    <w:p w:rsidR="005905BF" w:rsidRDefault="005905BF" w:rsidP="005905BF">
      <w:pPr>
        <w:autoSpaceDE w:val="0"/>
        <w:autoSpaceDN w:val="0"/>
        <w:adjustRightInd w:val="0"/>
        <w:spacing w:after="0" w:line="240" w:lineRule="auto"/>
        <w:jc w:val="both"/>
        <w:rPr>
          <w:rFonts w:ascii="Times New Roman" w:hAnsi="Times New Roman"/>
          <w:sz w:val="24"/>
          <w:szCs w:val="24"/>
        </w:rPr>
      </w:pPr>
    </w:p>
    <w:p w:rsidR="005905BF" w:rsidRDefault="005905BF" w:rsidP="005905BF">
      <w:pPr>
        <w:autoSpaceDE w:val="0"/>
        <w:autoSpaceDN w:val="0"/>
        <w:adjustRightInd w:val="0"/>
        <w:spacing w:after="0" w:line="240" w:lineRule="auto"/>
        <w:jc w:val="both"/>
        <w:rPr>
          <w:rFonts w:ascii="Times New Roman" w:hAnsi="Times New Roman"/>
          <w:b/>
          <w:bCs/>
          <w:sz w:val="24"/>
          <w:szCs w:val="24"/>
        </w:rPr>
      </w:pPr>
    </w:p>
    <w:p w:rsidR="005905BF" w:rsidRDefault="005905BF" w:rsidP="005905B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3 Contenuti</w:t>
      </w:r>
    </w:p>
    <w:p w:rsidR="005905BF" w:rsidRDefault="005905BF" w:rsidP="005905BF">
      <w:pPr>
        <w:autoSpaceDE w:val="0"/>
        <w:autoSpaceDN w:val="0"/>
        <w:adjustRightInd w:val="0"/>
        <w:spacing w:after="0" w:line="240" w:lineRule="auto"/>
        <w:jc w:val="center"/>
        <w:rPr>
          <w:rFonts w:ascii="Times New Roman" w:hAnsi="Times New Roman"/>
          <w:b/>
          <w:bCs/>
          <w:sz w:val="24"/>
          <w:szCs w:val="24"/>
        </w:rPr>
      </w:pP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Ai fini della piena accessibilità delle informazioni pubblicate, nella </w:t>
      </w:r>
      <w:r>
        <w:rPr>
          <w:rFonts w:ascii="Times New Roman" w:hAnsi="Times New Roman"/>
          <w:i/>
          <w:iCs/>
          <w:sz w:val="24"/>
          <w:szCs w:val="24"/>
        </w:rPr>
        <w:t xml:space="preserve">home </w:t>
      </w:r>
      <w:proofErr w:type="spellStart"/>
      <w:r>
        <w:rPr>
          <w:rFonts w:ascii="Times New Roman" w:hAnsi="Times New Roman"/>
          <w:i/>
          <w:iCs/>
          <w:sz w:val="24"/>
          <w:szCs w:val="24"/>
        </w:rPr>
        <w:t>page</w:t>
      </w:r>
      <w:proofErr w:type="spellEnd"/>
      <w:r>
        <w:rPr>
          <w:rFonts w:ascii="Times New Roman" w:hAnsi="Times New Roman"/>
          <w:i/>
          <w:iCs/>
          <w:sz w:val="24"/>
          <w:szCs w:val="24"/>
        </w:rPr>
        <w:t xml:space="preserve"> </w:t>
      </w:r>
      <w:r>
        <w:rPr>
          <w:rFonts w:ascii="Times New Roman" w:hAnsi="Times New Roman"/>
          <w:sz w:val="24"/>
          <w:szCs w:val="24"/>
        </w:rPr>
        <w:t xml:space="preserve">del sito istituzionale, è collocata </w:t>
      </w:r>
      <w:r>
        <w:rPr>
          <w:rFonts w:ascii="Times New Roman" w:hAnsi="Times New Roman" w:cs="Arial"/>
          <w:sz w:val="24"/>
        </w:rPr>
        <w:t>un’apposita sezione denominata “Amministrazione</w:t>
      </w:r>
      <w:r w:rsidR="003E0871">
        <w:rPr>
          <w:rFonts w:ascii="Times New Roman" w:hAnsi="Times New Roman" w:cs="Arial"/>
          <w:sz w:val="24"/>
        </w:rPr>
        <w:t xml:space="preserve"> trasparente”</w:t>
      </w:r>
      <w:r>
        <w:rPr>
          <w:rFonts w:ascii="Times New Roman" w:hAnsi="Times New Roman" w:cs="Arial"/>
          <w:sz w:val="24"/>
        </w:rPr>
        <w:t>.</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xml:space="preserve">Al suo interno, organizzati in sotto-sezioni di primo e secondo livello, sono contenuti i dati, le informazioni e i documenti  oggetto di pubblicazione obbligatoria, secondo quanto stabilito  dal </w:t>
      </w:r>
      <w:proofErr w:type="spellStart"/>
      <w:r>
        <w:rPr>
          <w:rFonts w:ascii="Times New Roman" w:hAnsi="Times New Roman" w:cs="Arial"/>
          <w:sz w:val="24"/>
        </w:rPr>
        <w:t>D.Lgs.</w:t>
      </w:r>
      <w:proofErr w:type="spellEnd"/>
      <w:r>
        <w:rPr>
          <w:rFonts w:ascii="Times New Roman" w:hAnsi="Times New Roman" w:cs="Arial"/>
          <w:sz w:val="24"/>
        </w:rPr>
        <w:t xml:space="preserve"> 33/2013. </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xml:space="preserve">Le sezioni sono costruite in modo che, cliccando sull’identificativo, sarà possibile accedere ai contenuti della stessa. </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lastRenderedPageBreak/>
        <w:t xml:space="preserve">La sezione è </w:t>
      </w:r>
      <w:r w:rsidR="00961F9F">
        <w:rPr>
          <w:rFonts w:ascii="Times New Roman" w:hAnsi="Times New Roman" w:cs="Arial"/>
          <w:sz w:val="24"/>
        </w:rPr>
        <w:t>di norma così organizzata, compatibilmente alla casistica effettivamente presente nel Comune di Sacrofano:</w:t>
      </w:r>
    </w:p>
    <w:p w:rsidR="005905BF" w:rsidRDefault="005905BF" w:rsidP="005905BF">
      <w:pPr>
        <w:autoSpaceDE w:val="0"/>
        <w:autoSpaceDN w:val="0"/>
        <w:adjustRightInd w:val="0"/>
        <w:spacing w:after="0" w:line="240" w:lineRule="auto"/>
        <w:jc w:val="both"/>
        <w:rPr>
          <w:rFonts w:ascii="Arial" w:hAnsi="Arial" w:cs="Arial"/>
        </w:rPr>
      </w:pPr>
    </w:p>
    <w:tbl>
      <w:tblPr>
        <w:tblW w:w="985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6"/>
        <w:gridCol w:w="72"/>
        <w:gridCol w:w="46"/>
        <w:gridCol w:w="1794"/>
        <w:gridCol w:w="502"/>
        <w:gridCol w:w="105"/>
        <w:gridCol w:w="285"/>
        <w:gridCol w:w="4869"/>
        <w:gridCol w:w="75"/>
      </w:tblGrid>
      <w:tr w:rsidR="005905BF" w:rsidTr="000A0384">
        <w:trPr>
          <w:trHeight w:val="579"/>
        </w:trPr>
        <w:tc>
          <w:tcPr>
            <w:tcW w:w="2224" w:type="dxa"/>
            <w:gridSpan w:val="3"/>
            <w:shd w:val="clear" w:color="auto" w:fill="FFC000"/>
          </w:tcPr>
          <w:p w:rsidR="005905BF" w:rsidRDefault="005905BF" w:rsidP="000A0384">
            <w:pPr>
              <w:jc w:val="center"/>
              <w:rPr>
                <w:rFonts w:ascii="Arial" w:hAnsi="Arial" w:cs="Arial"/>
                <w:b/>
                <w:bCs/>
                <w:sz w:val="20"/>
                <w:szCs w:val="20"/>
              </w:rPr>
            </w:pPr>
            <w:r>
              <w:rPr>
                <w:rFonts w:ascii="Arial" w:hAnsi="Arial" w:cs="Arial"/>
                <w:b/>
                <w:bCs/>
                <w:sz w:val="20"/>
                <w:szCs w:val="20"/>
              </w:rPr>
              <w:t>Sotto-sezione di primo livello</w:t>
            </w:r>
          </w:p>
        </w:tc>
        <w:tc>
          <w:tcPr>
            <w:tcW w:w="2686" w:type="dxa"/>
            <w:gridSpan w:val="4"/>
            <w:shd w:val="clear" w:color="auto" w:fill="FFC000"/>
          </w:tcPr>
          <w:p w:rsidR="005905BF" w:rsidRDefault="005905BF" w:rsidP="000A0384">
            <w:pPr>
              <w:jc w:val="center"/>
              <w:rPr>
                <w:rFonts w:ascii="Arial" w:hAnsi="Arial" w:cs="Arial"/>
                <w:b/>
                <w:bCs/>
                <w:sz w:val="20"/>
                <w:szCs w:val="20"/>
              </w:rPr>
            </w:pPr>
            <w:r>
              <w:rPr>
                <w:rFonts w:ascii="Arial" w:hAnsi="Arial" w:cs="Arial"/>
                <w:b/>
                <w:bCs/>
                <w:sz w:val="20"/>
                <w:szCs w:val="20"/>
              </w:rPr>
              <w:t>Sotto sezione di secondo livello</w:t>
            </w:r>
          </w:p>
        </w:tc>
        <w:tc>
          <w:tcPr>
            <w:tcW w:w="4944" w:type="dxa"/>
            <w:gridSpan w:val="2"/>
            <w:shd w:val="clear" w:color="auto" w:fill="FFC000"/>
          </w:tcPr>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contenuti</w:t>
            </w:r>
          </w:p>
        </w:tc>
      </w:tr>
      <w:tr w:rsidR="005905BF" w:rsidTr="000A0384">
        <w:tblPrEx>
          <w:tblCellMar>
            <w:left w:w="108" w:type="dxa"/>
            <w:right w:w="108" w:type="dxa"/>
          </w:tblCellMar>
          <w:tblLook w:val="00A0"/>
        </w:tblPrEx>
        <w:trPr>
          <w:trHeight w:val="707"/>
        </w:trPr>
        <w:tc>
          <w:tcPr>
            <w:tcW w:w="2224" w:type="dxa"/>
            <w:gridSpan w:val="3"/>
            <w:tcBorders>
              <w:bottom w:val="nil"/>
            </w:tcBorders>
            <w:shd w:val="clear" w:color="auto" w:fill="FFFF00"/>
          </w:tcPr>
          <w:p w:rsidR="005905BF" w:rsidRDefault="005905BF" w:rsidP="000A0384">
            <w:pPr>
              <w:spacing w:after="0" w:line="240" w:lineRule="auto"/>
              <w:rPr>
                <w:rFonts w:ascii="Arial" w:hAnsi="Arial" w:cs="Arial"/>
                <w:sz w:val="20"/>
                <w:szCs w:val="20"/>
              </w:rPr>
            </w:pPr>
          </w:p>
        </w:tc>
        <w:tc>
          <w:tcPr>
            <w:tcW w:w="2686" w:type="dxa"/>
            <w:gridSpan w:val="4"/>
            <w:shd w:val="clear" w:color="auto" w:fill="33CC33"/>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 xml:space="preserve">PROGRAMMA PER </w:t>
            </w:r>
            <w:smartTag w:uri="urn:schemas-microsoft-com:office:smarttags" w:element="PersonName">
              <w:smartTagPr>
                <w:attr w:name="ProductID" w:val="LA TRASPARENZA E"/>
              </w:smartTagPr>
              <w:r>
                <w:rPr>
                  <w:rFonts w:ascii="Arial" w:hAnsi="Arial" w:cs="Arial"/>
                  <w:sz w:val="20"/>
                  <w:szCs w:val="20"/>
                </w:rPr>
                <w:t>LA TRASPARENZA E</w:t>
              </w:r>
            </w:smartTag>
            <w:r>
              <w:rPr>
                <w:rFonts w:ascii="Arial" w:hAnsi="Arial" w:cs="Arial"/>
                <w:sz w:val="20"/>
                <w:szCs w:val="20"/>
              </w:rPr>
              <w:t xml:space="preserve"> L’INTEGRITA’</w:t>
            </w:r>
          </w:p>
        </w:tc>
        <w:tc>
          <w:tcPr>
            <w:tcW w:w="4944" w:type="dxa"/>
            <w:gridSpan w:val="2"/>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10, comma 8, lett. A</w:t>
            </w:r>
          </w:p>
          <w:p w:rsidR="005905BF" w:rsidRDefault="005905BF" w:rsidP="000A0384">
            <w:pPr>
              <w:spacing w:after="0" w:line="240" w:lineRule="auto"/>
              <w:rPr>
                <w:rFonts w:ascii="Arial" w:hAnsi="Arial" w:cs="Arial"/>
                <w:sz w:val="20"/>
                <w:szCs w:val="20"/>
              </w:rPr>
            </w:pPr>
            <w:r>
              <w:rPr>
                <w:rFonts w:ascii="Arial" w:hAnsi="Arial" w:cs="Arial"/>
                <w:sz w:val="20"/>
                <w:szCs w:val="20"/>
              </w:rPr>
              <w:t>- Programma triennale per la trasparenza e l’integrità e relativo stato di attuazione</w:t>
            </w:r>
          </w:p>
        </w:tc>
      </w:tr>
      <w:tr w:rsidR="005905BF" w:rsidTr="000A0384">
        <w:tblPrEx>
          <w:tblCellMar>
            <w:left w:w="108" w:type="dxa"/>
            <w:right w:w="108" w:type="dxa"/>
          </w:tblCellMar>
          <w:tblLook w:val="00A0"/>
        </w:tblPrEx>
        <w:trPr>
          <w:trHeight w:val="1512"/>
        </w:trPr>
        <w:tc>
          <w:tcPr>
            <w:tcW w:w="2224" w:type="dxa"/>
            <w:gridSpan w:val="3"/>
            <w:vMerge w:val="restart"/>
            <w:tcBorders>
              <w:top w:val="nil"/>
            </w:tcBorders>
            <w:shd w:val="clear" w:color="auto" w:fill="FFFF00"/>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DISPOSIZIONI GENERALI</w:t>
            </w:r>
          </w:p>
        </w:tc>
        <w:tc>
          <w:tcPr>
            <w:tcW w:w="2686"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ATTI GENERALI</w:t>
            </w: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tc>
        <w:tc>
          <w:tcPr>
            <w:tcW w:w="4944" w:type="dxa"/>
            <w:gridSpan w:val="2"/>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12, commi 1 e 2</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leggi statali (link  NORMATTIVA), statuti e norme di legge regionali, direttive, programmi, istruzioni emanati dall’amministrazione che dispongono sull’organizzazione dell’amministrazione sulle sue funzioni ed obbietti; </w:t>
            </w:r>
          </w:p>
          <w:p w:rsidR="005905BF" w:rsidRDefault="005905BF" w:rsidP="000A0384">
            <w:pPr>
              <w:spacing w:after="0" w:line="240" w:lineRule="auto"/>
              <w:rPr>
                <w:rFonts w:ascii="Arial" w:hAnsi="Arial" w:cs="Arial"/>
                <w:sz w:val="20"/>
                <w:szCs w:val="20"/>
              </w:rPr>
            </w:pPr>
            <w:r>
              <w:rPr>
                <w:rFonts w:ascii="Arial" w:hAnsi="Arial" w:cs="Arial"/>
                <w:sz w:val="20"/>
                <w:szCs w:val="20"/>
              </w:rPr>
              <w:t>- codice di condotta – codice disciplinare</w:t>
            </w:r>
          </w:p>
          <w:p w:rsidR="005905BF" w:rsidRDefault="005905BF" w:rsidP="000A0384">
            <w:pPr>
              <w:spacing w:after="0" w:line="240" w:lineRule="auto"/>
              <w:rPr>
                <w:rFonts w:ascii="Arial" w:hAnsi="Arial" w:cs="Arial"/>
                <w:sz w:val="20"/>
                <w:szCs w:val="20"/>
              </w:rPr>
            </w:pPr>
            <w:r>
              <w:rPr>
                <w:rFonts w:ascii="Arial" w:hAnsi="Arial" w:cs="Arial"/>
                <w:sz w:val="20"/>
                <w:szCs w:val="20"/>
              </w:rPr>
              <w:t>- attestazioni OIV o struttura analoga</w:t>
            </w:r>
          </w:p>
        </w:tc>
      </w:tr>
      <w:tr w:rsidR="005905BF" w:rsidTr="000A0384">
        <w:tblPrEx>
          <w:tblCellMar>
            <w:left w:w="108" w:type="dxa"/>
            <w:right w:w="108" w:type="dxa"/>
          </w:tblCellMar>
          <w:tblLook w:val="00A0"/>
        </w:tblPrEx>
        <w:trPr>
          <w:trHeight w:val="1109"/>
        </w:trPr>
        <w:tc>
          <w:tcPr>
            <w:tcW w:w="2224" w:type="dxa"/>
            <w:gridSpan w:val="3"/>
            <w:vMerge/>
            <w:tcBorders>
              <w:bottom w:val="nil"/>
            </w:tcBorders>
            <w:shd w:val="clear" w:color="auto" w:fill="FFFF00"/>
          </w:tcPr>
          <w:p w:rsidR="005905BF" w:rsidRDefault="005905BF" w:rsidP="000A0384">
            <w:pPr>
              <w:spacing w:after="0" w:line="240" w:lineRule="auto"/>
              <w:rPr>
                <w:rFonts w:ascii="Arial" w:hAnsi="Arial" w:cs="Arial"/>
                <w:sz w:val="20"/>
                <w:szCs w:val="20"/>
              </w:rPr>
            </w:pPr>
          </w:p>
        </w:tc>
        <w:tc>
          <w:tcPr>
            <w:tcW w:w="2686"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ONERI E INFORMATIVA PER CITTADINI E IMPRESA</w:t>
            </w:r>
          </w:p>
        </w:tc>
        <w:tc>
          <w:tcPr>
            <w:tcW w:w="4944" w:type="dxa"/>
            <w:gridSpan w:val="2"/>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34, commi 1 e 2</w:t>
            </w:r>
          </w:p>
          <w:p w:rsidR="005905BF" w:rsidRDefault="005905BF" w:rsidP="000A0384">
            <w:pPr>
              <w:spacing w:after="0" w:line="240" w:lineRule="auto"/>
              <w:rPr>
                <w:rFonts w:ascii="Arial" w:hAnsi="Arial" w:cs="Arial"/>
                <w:sz w:val="20"/>
                <w:szCs w:val="20"/>
              </w:rPr>
            </w:pPr>
            <w:r>
              <w:rPr>
                <w:rFonts w:ascii="Arial" w:hAnsi="Arial" w:cs="Arial"/>
                <w:sz w:val="20"/>
                <w:szCs w:val="20"/>
              </w:rPr>
              <w:t>L’ente non è soggetto ad obbligo</w:t>
            </w: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tc>
      </w:tr>
      <w:tr w:rsidR="005905BF" w:rsidTr="000A0384">
        <w:tblPrEx>
          <w:tblCellMar>
            <w:left w:w="108" w:type="dxa"/>
            <w:right w:w="108" w:type="dxa"/>
          </w:tblCellMar>
          <w:tblLook w:val="00A0"/>
        </w:tblPrEx>
        <w:trPr>
          <w:trHeight w:val="1109"/>
        </w:trPr>
        <w:tc>
          <w:tcPr>
            <w:tcW w:w="2224" w:type="dxa"/>
            <w:gridSpan w:val="3"/>
            <w:tcBorders>
              <w:bottom w:val="nil"/>
            </w:tcBorders>
            <w:shd w:val="clear" w:color="auto" w:fill="FFFF00"/>
          </w:tcPr>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BUROCRAZIA</w:t>
            </w: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 xml:space="preserve"> ZERO</w:t>
            </w:r>
          </w:p>
          <w:p w:rsidR="005905BF" w:rsidRDefault="005905BF" w:rsidP="000A0384">
            <w:pPr>
              <w:spacing w:after="0" w:line="240" w:lineRule="auto"/>
              <w:jc w:val="center"/>
              <w:rPr>
                <w:rFonts w:ascii="Arial" w:hAnsi="Arial" w:cs="Arial"/>
                <w:b/>
                <w:bCs/>
                <w:sz w:val="20"/>
                <w:szCs w:val="20"/>
              </w:rPr>
            </w:pPr>
          </w:p>
        </w:tc>
        <w:tc>
          <w:tcPr>
            <w:tcW w:w="2686"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BUROCRAZIA ZERO</w:t>
            </w:r>
          </w:p>
        </w:tc>
        <w:tc>
          <w:tcPr>
            <w:tcW w:w="4944" w:type="dxa"/>
            <w:gridSpan w:val="2"/>
            <w:shd w:val="clear" w:color="auto" w:fill="00FFFF"/>
          </w:tcPr>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r>
              <w:rPr>
                <w:rFonts w:ascii="Arial" w:hAnsi="Arial" w:cs="Arial"/>
                <w:sz w:val="20"/>
                <w:szCs w:val="20"/>
              </w:rPr>
              <w:t>Casi in cui il rilascio delle autorizzazioni di competenza è sostituito da una comunicazione all’interessato</w:t>
            </w:r>
          </w:p>
        </w:tc>
      </w:tr>
      <w:tr w:rsidR="005905BF" w:rsidTr="000A0384">
        <w:tblPrEx>
          <w:tblCellMar>
            <w:left w:w="108" w:type="dxa"/>
            <w:right w:w="108" w:type="dxa"/>
          </w:tblCellMar>
          <w:tblLook w:val="00A0"/>
        </w:tblPrEx>
        <w:tc>
          <w:tcPr>
            <w:tcW w:w="2178" w:type="dxa"/>
            <w:gridSpan w:val="2"/>
            <w:tcBorders>
              <w:bottom w:val="nil"/>
            </w:tcBorders>
            <w:shd w:val="clear" w:color="auto" w:fill="FFFF00"/>
          </w:tcPr>
          <w:p w:rsidR="005905BF" w:rsidRDefault="005905BF" w:rsidP="000A0384">
            <w:pPr>
              <w:spacing w:after="0" w:line="240" w:lineRule="auto"/>
              <w:rPr>
                <w:rFonts w:ascii="Arial" w:hAnsi="Arial" w:cs="Arial"/>
                <w:sz w:val="20"/>
                <w:szCs w:val="20"/>
              </w:rPr>
            </w:pPr>
          </w:p>
        </w:tc>
        <w:tc>
          <w:tcPr>
            <w:tcW w:w="2732" w:type="dxa"/>
            <w:gridSpan w:val="5"/>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 xml:space="preserve">ORGANI </w:t>
            </w:r>
            <w:proofErr w:type="spellStart"/>
            <w:r>
              <w:rPr>
                <w:rFonts w:ascii="Arial" w:hAnsi="Arial" w:cs="Arial"/>
                <w:sz w:val="20"/>
                <w:szCs w:val="20"/>
              </w:rPr>
              <w:t>DI</w:t>
            </w:r>
            <w:proofErr w:type="spellEnd"/>
            <w:r>
              <w:rPr>
                <w:rFonts w:ascii="Arial" w:hAnsi="Arial" w:cs="Arial"/>
                <w:sz w:val="20"/>
                <w:szCs w:val="20"/>
              </w:rPr>
              <w:t xml:space="preserve"> INDIRIZZO POLITICO-AMMINISTRATIVO</w:t>
            </w:r>
          </w:p>
        </w:tc>
        <w:tc>
          <w:tcPr>
            <w:tcW w:w="4944" w:type="dxa"/>
            <w:gridSpan w:val="2"/>
            <w:shd w:val="clear" w:color="auto" w:fill="00FFFF"/>
          </w:tcPr>
          <w:p w:rsidR="005905BF" w:rsidRDefault="005905BF" w:rsidP="000A0384">
            <w:pPr>
              <w:spacing w:after="0" w:line="240" w:lineRule="auto"/>
              <w:rPr>
                <w:rFonts w:ascii="Arial" w:hAnsi="Arial" w:cs="Arial"/>
                <w:sz w:val="20"/>
                <w:szCs w:val="20"/>
                <w:lang w:val="en-US"/>
              </w:rPr>
            </w:pPr>
            <w:r>
              <w:rPr>
                <w:rFonts w:ascii="Arial" w:hAnsi="Arial" w:cs="Arial"/>
                <w:sz w:val="20"/>
                <w:szCs w:val="20"/>
                <w:lang w:val="en-US"/>
              </w:rPr>
              <w:t xml:space="preserve">Art 13,  comma 1, </w:t>
            </w:r>
            <w:proofErr w:type="spellStart"/>
            <w:r>
              <w:rPr>
                <w:rFonts w:ascii="Arial" w:hAnsi="Arial" w:cs="Arial"/>
                <w:sz w:val="20"/>
                <w:szCs w:val="20"/>
                <w:lang w:val="en-US"/>
              </w:rPr>
              <w:t>Lett</w:t>
            </w:r>
            <w:proofErr w:type="spellEnd"/>
            <w:r>
              <w:rPr>
                <w:rFonts w:ascii="Arial" w:hAnsi="Arial" w:cs="Arial"/>
                <w:sz w:val="20"/>
                <w:szCs w:val="20"/>
                <w:lang w:val="en-US"/>
              </w:rPr>
              <w:t>. A e Art. 14</w:t>
            </w:r>
          </w:p>
          <w:p w:rsidR="005905BF" w:rsidRDefault="005905BF" w:rsidP="000A0384">
            <w:pPr>
              <w:spacing w:after="0" w:line="240" w:lineRule="auto"/>
              <w:rPr>
                <w:rFonts w:ascii="Arial" w:hAnsi="Arial" w:cs="Arial"/>
                <w:sz w:val="20"/>
                <w:szCs w:val="20"/>
              </w:rPr>
            </w:pPr>
            <w:r>
              <w:rPr>
                <w:rFonts w:ascii="Arial" w:hAnsi="Arial" w:cs="Arial"/>
                <w:sz w:val="20"/>
                <w:szCs w:val="20"/>
              </w:rPr>
              <w:t>- organi di indirizzo politico amministrativo (tipo di organi e nominativi dei componenti).</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Per i gli incarichi politici </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1)atto di nomina; </w:t>
            </w:r>
          </w:p>
          <w:p w:rsidR="005905BF" w:rsidRDefault="005905BF" w:rsidP="000A0384">
            <w:pPr>
              <w:spacing w:after="0" w:line="240" w:lineRule="auto"/>
              <w:rPr>
                <w:rFonts w:ascii="Arial" w:hAnsi="Arial" w:cs="Arial"/>
                <w:sz w:val="20"/>
                <w:szCs w:val="20"/>
              </w:rPr>
            </w:pPr>
            <w:r>
              <w:rPr>
                <w:rFonts w:ascii="Arial" w:hAnsi="Arial" w:cs="Arial"/>
                <w:sz w:val="20"/>
                <w:szCs w:val="20"/>
              </w:rPr>
              <w:t>2) curriculum;</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3)compensi; </w:t>
            </w:r>
          </w:p>
          <w:p w:rsidR="005905BF" w:rsidRDefault="005905BF" w:rsidP="000A0384">
            <w:pPr>
              <w:spacing w:after="0" w:line="240" w:lineRule="auto"/>
              <w:rPr>
                <w:rFonts w:ascii="Arial" w:hAnsi="Arial" w:cs="Arial"/>
                <w:sz w:val="20"/>
                <w:szCs w:val="20"/>
              </w:rPr>
            </w:pPr>
            <w:r>
              <w:rPr>
                <w:rFonts w:ascii="Arial" w:hAnsi="Arial" w:cs="Arial"/>
                <w:sz w:val="20"/>
                <w:szCs w:val="20"/>
              </w:rPr>
              <w:t>4)dati relativi all’assunzione di altri incarichi;</w:t>
            </w:r>
          </w:p>
          <w:p w:rsidR="005905BF" w:rsidRDefault="005905BF" w:rsidP="000A0384">
            <w:pPr>
              <w:spacing w:after="0" w:line="240" w:lineRule="auto"/>
              <w:rPr>
                <w:rFonts w:ascii="Arial" w:hAnsi="Arial" w:cs="Arial"/>
                <w:sz w:val="20"/>
                <w:szCs w:val="20"/>
              </w:rPr>
            </w:pPr>
            <w:r>
              <w:rPr>
                <w:rFonts w:ascii="Arial" w:hAnsi="Arial" w:cs="Arial"/>
                <w:sz w:val="20"/>
                <w:szCs w:val="20"/>
              </w:rPr>
              <w:t>5)altri incarichi a carico della finanza pubblica</w:t>
            </w:r>
          </w:p>
        </w:tc>
      </w:tr>
      <w:tr w:rsidR="005905BF" w:rsidTr="000A0384">
        <w:tblPrEx>
          <w:tblCellMar>
            <w:left w:w="108" w:type="dxa"/>
            <w:right w:w="108" w:type="dxa"/>
          </w:tblCellMar>
          <w:tblLook w:val="00A0"/>
        </w:tblPrEx>
        <w:tc>
          <w:tcPr>
            <w:tcW w:w="2178" w:type="dxa"/>
            <w:gridSpan w:val="2"/>
            <w:tcBorders>
              <w:top w:val="nil"/>
              <w:bottom w:val="nil"/>
            </w:tcBorders>
            <w:shd w:val="clear" w:color="auto" w:fill="FFFF00"/>
          </w:tcPr>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ORGANIZZAZIONE</w:t>
            </w:r>
          </w:p>
        </w:tc>
        <w:tc>
          <w:tcPr>
            <w:tcW w:w="2732" w:type="dxa"/>
            <w:gridSpan w:val="5"/>
            <w:shd w:val="clear" w:color="auto" w:fill="33CC33"/>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SANZIONE PER MANCATA COMUNICAZIONE DEI DATI</w:t>
            </w:r>
          </w:p>
        </w:tc>
        <w:tc>
          <w:tcPr>
            <w:tcW w:w="4944" w:type="dxa"/>
            <w:gridSpan w:val="2"/>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 xml:space="preserve">Art. 47 </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sanzioni relative la mancata comunicazione dei dati Ex art 14 </w:t>
            </w:r>
          </w:p>
        </w:tc>
      </w:tr>
      <w:tr w:rsidR="005905BF" w:rsidTr="000A0384">
        <w:tblPrEx>
          <w:tblCellMar>
            <w:left w:w="108" w:type="dxa"/>
            <w:right w:w="108" w:type="dxa"/>
          </w:tblCellMar>
          <w:tblLook w:val="00A0"/>
        </w:tblPrEx>
        <w:tc>
          <w:tcPr>
            <w:tcW w:w="2178" w:type="dxa"/>
            <w:gridSpan w:val="2"/>
            <w:tcBorders>
              <w:top w:val="nil"/>
              <w:bottom w:val="nil"/>
            </w:tcBorders>
            <w:shd w:val="clear" w:color="auto" w:fill="FFFF00"/>
          </w:tcPr>
          <w:p w:rsidR="005905BF" w:rsidRDefault="005905BF" w:rsidP="000A0384">
            <w:pPr>
              <w:spacing w:after="0" w:line="240" w:lineRule="auto"/>
              <w:rPr>
                <w:rFonts w:ascii="Arial" w:hAnsi="Arial" w:cs="Arial"/>
                <w:sz w:val="20"/>
                <w:szCs w:val="20"/>
              </w:rPr>
            </w:pPr>
          </w:p>
        </w:tc>
        <w:tc>
          <w:tcPr>
            <w:tcW w:w="2732" w:type="dxa"/>
            <w:gridSpan w:val="5"/>
            <w:shd w:val="clear" w:color="auto" w:fill="33CC33"/>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RENDICONTI GRUPPI CONSILIARI REGIONALI/PROVINCIALI</w:t>
            </w:r>
          </w:p>
        </w:tc>
        <w:tc>
          <w:tcPr>
            <w:tcW w:w="4944" w:type="dxa"/>
            <w:gridSpan w:val="2"/>
            <w:shd w:val="clear" w:color="auto" w:fill="00FFFF"/>
          </w:tcPr>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r>
              <w:rPr>
                <w:rFonts w:ascii="Arial" w:hAnsi="Arial" w:cs="Arial"/>
                <w:sz w:val="20"/>
                <w:szCs w:val="20"/>
              </w:rPr>
              <w:t>L’ente non è soggetto ad obbligo</w:t>
            </w:r>
          </w:p>
        </w:tc>
      </w:tr>
      <w:tr w:rsidR="005905BF" w:rsidTr="000A0384">
        <w:tblPrEx>
          <w:tblCellMar>
            <w:left w:w="108" w:type="dxa"/>
            <w:right w:w="108" w:type="dxa"/>
          </w:tblCellMar>
          <w:tblLook w:val="00A0"/>
        </w:tblPrEx>
        <w:tc>
          <w:tcPr>
            <w:tcW w:w="2178" w:type="dxa"/>
            <w:gridSpan w:val="2"/>
            <w:tcBorders>
              <w:top w:val="nil"/>
              <w:bottom w:val="nil"/>
            </w:tcBorders>
            <w:shd w:val="clear" w:color="auto" w:fill="FFFF00"/>
          </w:tcPr>
          <w:p w:rsidR="005905BF" w:rsidRDefault="005905BF" w:rsidP="000A0384">
            <w:pPr>
              <w:spacing w:after="0" w:line="240" w:lineRule="auto"/>
              <w:rPr>
                <w:rFonts w:ascii="Arial" w:hAnsi="Arial" w:cs="Arial"/>
                <w:sz w:val="20"/>
                <w:szCs w:val="20"/>
              </w:rPr>
            </w:pPr>
          </w:p>
        </w:tc>
        <w:tc>
          <w:tcPr>
            <w:tcW w:w="2732" w:type="dxa"/>
            <w:gridSpan w:val="5"/>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ARTICOLAZIONE DEGLI UFFICI</w:t>
            </w:r>
          </w:p>
        </w:tc>
        <w:tc>
          <w:tcPr>
            <w:tcW w:w="4944" w:type="dxa"/>
            <w:gridSpan w:val="2"/>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13, comma 1, lett. B e C</w:t>
            </w:r>
          </w:p>
          <w:p w:rsidR="005905BF" w:rsidRDefault="005905BF" w:rsidP="000A0384">
            <w:pPr>
              <w:spacing w:after="0" w:line="240" w:lineRule="auto"/>
              <w:rPr>
                <w:rFonts w:ascii="Arial" w:hAnsi="Arial" w:cs="Arial"/>
                <w:sz w:val="20"/>
                <w:szCs w:val="20"/>
              </w:rPr>
            </w:pPr>
            <w:r>
              <w:rPr>
                <w:rFonts w:ascii="Arial" w:hAnsi="Arial" w:cs="Arial"/>
                <w:sz w:val="20"/>
                <w:szCs w:val="20"/>
              </w:rPr>
              <w:t>- articolazione degli uffici</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risorse a disposizione di ciascun  Ufficio </w:t>
            </w:r>
          </w:p>
          <w:p w:rsidR="005905BF" w:rsidRDefault="005905BF" w:rsidP="000A0384">
            <w:pPr>
              <w:spacing w:after="0" w:line="240" w:lineRule="auto"/>
              <w:rPr>
                <w:rFonts w:ascii="Arial" w:hAnsi="Arial" w:cs="Arial"/>
                <w:sz w:val="20"/>
                <w:szCs w:val="20"/>
              </w:rPr>
            </w:pPr>
            <w:r>
              <w:rPr>
                <w:rFonts w:ascii="Arial" w:hAnsi="Arial" w:cs="Arial"/>
                <w:sz w:val="20"/>
                <w:szCs w:val="20"/>
              </w:rPr>
              <w:t>- organigramma</w:t>
            </w:r>
          </w:p>
        </w:tc>
      </w:tr>
      <w:tr w:rsidR="005905BF" w:rsidTr="000A0384">
        <w:tblPrEx>
          <w:tblCellMar>
            <w:left w:w="108" w:type="dxa"/>
            <w:right w:w="108" w:type="dxa"/>
          </w:tblCellMar>
          <w:tblLook w:val="00A0"/>
        </w:tblPrEx>
        <w:tc>
          <w:tcPr>
            <w:tcW w:w="2178" w:type="dxa"/>
            <w:gridSpan w:val="2"/>
            <w:tcBorders>
              <w:top w:val="nil"/>
            </w:tcBorders>
            <w:shd w:val="clear" w:color="auto" w:fill="FFFF00"/>
          </w:tcPr>
          <w:p w:rsidR="005905BF" w:rsidRDefault="005905BF" w:rsidP="000A0384">
            <w:pPr>
              <w:spacing w:after="0" w:line="240" w:lineRule="auto"/>
              <w:rPr>
                <w:rFonts w:ascii="Arial" w:hAnsi="Arial" w:cs="Arial"/>
                <w:sz w:val="20"/>
                <w:szCs w:val="20"/>
              </w:rPr>
            </w:pPr>
          </w:p>
        </w:tc>
        <w:tc>
          <w:tcPr>
            <w:tcW w:w="2732" w:type="dxa"/>
            <w:gridSpan w:val="5"/>
            <w:shd w:val="clear" w:color="auto" w:fill="33CC33"/>
          </w:tcPr>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TELEFONO E POSTA ELETTRONICA</w:t>
            </w:r>
          </w:p>
        </w:tc>
        <w:tc>
          <w:tcPr>
            <w:tcW w:w="4944" w:type="dxa"/>
            <w:gridSpan w:val="2"/>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 xml:space="preserve">Art. 13, comma 1, Lett. D </w:t>
            </w:r>
          </w:p>
          <w:p w:rsidR="005905BF" w:rsidRDefault="005905BF" w:rsidP="000A0384">
            <w:pPr>
              <w:spacing w:after="0" w:line="240" w:lineRule="auto"/>
              <w:rPr>
                <w:rFonts w:ascii="Arial" w:hAnsi="Arial" w:cs="Arial"/>
                <w:sz w:val="20"/>
                <w:szCs w:val="20"/>
              </w:rPr>
            </w:pPr>
            <w:r>
              <w:rPr>
                <w:rFonts w:ascii="Arial" w:hAnsi="Arial" w:cs="Arial"/>
                <w:sz w:val="20"/>
                <w:szCs w:val="20"/>
              </w:rPr>
              <w:t>-elenco numeri di telefono</w:t>
            </w:r>
          </w:p>
          <w:p w:rsidR="005905BF" w:rsidRDefault="005905BF" w:rsidP="000A0384">
            <w:pPr>
              <w:spacing w:after="0" w:line="240" w:lineRule="auto"/>
              <w:rPr>
                <w:rFonts w:ascii="Arial" w:hAnsi="Arial" w:cs="Arial"/>
                <w:sz w:val="20"/>
                <w:szCs w:val="20"/>
              </w:rPr>
            </w:pPr>
            <w:r>
              <w:rPr>
                <w:rFonts w:ascii="Arial" w:hAnsi="Arial" w:cs="Arial"/>
                <w:sz w:val="20"/>
                <w:szCs w:val="20"/>
              </w:rPr>
              <w:t>- Elenco indirizzi posta elettronica istituzionale</w:t>
            </w:r>
          </w:p>
          <w:p w:rsidR="005905BF" w:rsidRDefault="005905BF" w:rsidP="000A0384">
            <w:pPr>
              <w:spacing w:after="0" w:line="240" w:lineRule="auto"/>
              <w:rPr>
                <w:rFonts w:ascii="Arial" w:hAnsi="Arial" w:cs="Arial"/>
                <w:sz w:val="20"/>
                <w:szCs w:val="20"/>
              </w:rPr>
            </w:pPr>
            <w:r>
              <w:rPr>
                <w:rFonts w:ascii="Arial" w:hAnsi="Arial" w:cs="Arial"/>
                <w:sz w:val="20"/>
                <w:szCs w:val="20"/>
              </w:rPr>
              <w:t>- Elenco indirizzo posta elettronica certificata</w:t>
            </w:r>
          </w:p>
        </w:tc>
      </w:tr>
      <w:tr w:rsidR="005905BF" w:rsidTr="000A0384">
        <w:tblPrEx>
          <w:tblCellMar>
            <w:left w:w="108" w:type="dxa"/>
            <w:right w:w="108" w:type="dxa"/>
          </w:tblCellMar>
          <w:tblLook w:val="00A0"/>
        </w:tblPrEx>
        <w:tc>
          <w:tcPr>
            <w:tcW w:w="2178" w:type="dxa"/>
            <w:gridSpan w:val="2"/>
            <w:shd w:val="clear" w:color="auto" w:fill="FFFF00"/>
          </w:tcPr>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CONSULENTI E COLLABORATORI</w:t>
            </w:r>
          </w:p>
        </w:tc>
        <w:tc>
          <w:tcPr>
            <w:tcW w:w="7676" w:type="dxa"/>
            <w:gridSpan w:val="7"/>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15, comma, 1 e 2</w:t>
            </w:r>
          </w:p>
          <w:p w:rsidR="005905BF" w:rsidRDefault="005905BF" w:rsidP="000A0384">
            <w:pPr>
              <w:spacing w:after="0" w:line="240" w:lineRule="auto"/>
              <w:rPr>
                <w:rFonts w:ascii="Arial" w:hAnsi="Arial" w:cs="Arial"/>
                <w:sz w:val="20"/>
                <w:szCs w:val="20"/>
              </w:rPr>
            </w:pPr>
            <w:r>
              <w:rPr>
                <w:rFonts w:ascii="Arial" w:hAnsi="Arial" w:cs="Arial"/>
                <w:sz w:val="20"/>
                <w:szCs w:val="20"/>
              </w:rPr>
              <w:t>- elenco degli Incarichi amministrativi di vertice e degli incarichi dirigenziali conferiti a qualsiasi titolo , compresi incarichi di collaborazione o consulenza, specificando :</w:t>
            </w:r>
          </w:p>
          <w:p w:rsidR="005905BF" w:rsidRDefault="005905BF" w:rsidP="000A0384">
            <w:pPr>
              <w:numPr>
                <w:ilvl w:val="0"/>
                <w:numId w:val="1"/>
              </w:numPr>
              <w:spacing w:after="0" w:line="240" w:lineRule="auto"/>
              <w:rPr>
                <w:rFonts w:ascii="Arial" w:hAnsi="Arial" w:cs="Arial"/>
                <w:sz w:val="20"/>
                <w:szCs w:val="20"/>
              </w:rPr>
            </w:pPr>
            <w:r>
              <w:rPr>
                <w:rFonts w:ascii="Arial" w:hAnsi="Arial" w:cs="Arial"/>
                <w:sz w:val="20"/>
                <w:szCs w:val="20"/>
              </w:rPr>
              <w:t>Gli estremi dell’atto di conferimento dell’incarico</w:t>
            </w:r>
          </w:p>
          <w:p w:rsidR="005905BF" w:rsidRDefault="005905BF" w:rsidP="000A0384">
            <w:pPr>
              <w:numPr>
                <w:ilvl w:val="0"/>
                <w:numId w:val="1"/>
              </w:numPr>
              <w:spacing w:after="0" w:line="240" w:lineRule="auto"/>
              <w:rPr>
                <w:rFonts w:ascii="Arial" w:hAnsi="Arial" w:cs="Arial"/>
                <w:sz w:val="20"/>
                <w:szCs w:val="20"/>
              </w:rPr>
            </w:pPr>
            <w:r>
              <w:rPr>
                <w:rFonts w:ascii="Arial" w:hAnsi="Arial" w:cs="Arial"/>
                <w:sz w:val="20"/>
                <w:szCs w:val="20"/>
              </w:rPr>
              <w:t>Il curriculum vitae</w:t>
            </w:r>
          </w:p>
          <w:p w:rsidR="005905BF" w:rsidRDefault="005905BF" w:rsidP="000A0384">
            <w:pPr>
              <w:numPr>
                <w:ilvl w:val="0"/>
                <w:numId w:val="1"/>
              </w:numPr>
              <w:spacing w:after="0" w:line="240" w:lineRule="auto"/>
              <w:rPr>
                <w:rFonts w:ascii="Arial" w:hAnsi="Arial" w:cs="Arial"/>
                <w:sz w:val="20"/>
                <w:szCs w:val="20"/>
              </w:rPr>
            </w:pPr>
            <w:r>
              <w:rPr>
                <w:rFonts w:ascii="Arial" w:hAnsi="Arial" w:cs="Arial"/>
                <w:sz w:val="20"/>
                <w:szCs w:val="20"/>
              </w:rPr>
              <w:t>I dati relativi allo svolgimento dell’incarico</w:t>
            </w:r>
          </w:p>
          <w:p w:rsidR="005905BF" w:rsidRDefault="005905BF" w:rsidP="000A0384">
            <w:pPr>
              <w:numPr>
                <w:ilvl w:val="0"/>
                <w:numId w:val="1"/>
              </w:numPr>
              <w:spacing w:after="0" w:line="240" w:lineRule="auto"/>
              <w:rPr>
                <w:rFonts w:ascii="Arial" w:hAnsi="Arial" w:cs="Arial"/>
                <w:sz w:val="20"/>
                <w:szCs w:val="20"/>
              </w:rPr>
            </w:pPr>
            <w:r>
              <w:rPr>
                <w:rFonts w:ascii="Arial" w:hAnsi="Arial" w:cs="Arial"/>
                <w:sz w:val="20"/>
                <w:szCs w:val="20"/>
              </w:rPr>
              <w:t xml:space="preserve">I compensi </w:t>
            </w:r>
          </w:p>
          <w:p w:rsidR="005905BF" w:rsidRDefault="005905BF" w:rsidP="000A0384">
            <w:pPr>
              <w:spacing w:after="0" w:line="240" w:lineRule="auto"/>
              <w:rPr>
                <w:rFonts w:ascii="Arial" w:hAnsi="Arial" w:cs="Arial"/>
                <w:sz w:val="20"/>
                <w:szCs w:val="20"/>
              </w:rPr>
            </w:pPr>
            <w:r>
              <w:rPr>
                <w:rFonts w:ascii="Arial" w:hAnsi="Arial" w:cs="Arial"/>
                <w:sz w:val="20"/>
                <w:szCs w:val="20"/>
              </w:rPr>
              <w:t>Pubblicazione estremi atto di conferimento incarichi a soggetti esterni alla PA per i quali sia previsto un compenso, indicando:</w:t>
            </w:r>
          </w:p>
          <w:p w:rsidR="005905BF" w:rsidRDefault="005905BF" w:rsidP="000A0384">
            <w:pPr>
              <w:numPr>
                <w:ilvl w:val="0"/>
                <w:numId w:val="2"/>
              </w:numPr>
              <w:spacing w:after="0" w:line="240" w:lineRule="auto"/>
              <w:rPr>
                <w:rFonts w:ascii="Arial" w:hAnsi="Arial" w:cs="Arial"/>
                <w:sz w:val="20"/>
                <w:szCs w:val="20"/>
              </w:rPr>
            </w:pPr>
            <w:r>
              <w:rPr>
                <w:rFonts w:ascii="Arial" w:hAnsi="Arial" w:cs="Arial"/>
                <w:sz w:val="20"/>
                <w:szCs w:val="20"/>
              </w:rPr>
              <w:t>il soggetto percettore</w:t>
            </w:r>
          </w:p>
          <w:p w:rsidR="005905BF" w:rsidRDefault="005905BF" w:rsidP="000A0384">
            <w:pPr>
              <w:numPr>
                <w:ilvl w:val="0"/>
                <w:numId w:val="2"/>
              </w:numPr>
              <w:spacing w:after="0" w:line="240" w:lineRule="auto"/>
              <w:rPr>
                <w:rFonts w:ascii="Arial" w:hAnsi="Arial" w:cs="Arial"/>
                <w:sz w:val="20"/>
                <w:szCs w:val="20"/>
              </w:rPr>
            </w:pPr>
            <w:r>
              <w:rPr>
                <w:rFonts w:ascii="Arial" w:hAnsi="Arial" w:cs="Arial"/>
                <w:sz w:val="20"/>
                <w:szCs w:val="20"/>
              </w:rPr>
              <w:t>la ragione dell’incarico</w:t>
            </w:r>
          </w:p>
          <w:p w:rsidR="005905BF" w:rsidRDefault="005905BF" w:rsidP="000A0384">
            <w:pPr>
              <w:numPr>
                <w:ilvl w:val="0"/>
                <w:numId w:val="2"/>
              </w:numPr>
              <w:spacing w:after="0" w:line="240" w:lineRule="auto"/>
              <w:rPr>
                <w:rFonts w:ascii="Arial" w:hAnsi="Arial" w:cs="Arial"/>
                <w:sz w:val="20"/>
                <w:szCs w:val="20"/>
              </w:rPr>
            </w:pPr>
            <w:r>
              <w:rPr>
                <w:rFonts w:ascii="Arial" w:hAnsi="Arial" w:cs="Arial"/>
                <w:sz w:val="20"/>
                <w:szCs w:val="20"/>
              </w:rPr>
              <w:t>l’ammontare erogato</w:t>
            </w:r>
          </w:p>
        </w:tc>
      </w:tr>
      <w:tr w:rsidR="005905BF" w:rsidTr="000A0384">
        <w:tblPrEx>
          <w:tblCellMar>
            <w:left w:w="108" w:type="dxa"/>
            <w:right w:w="108" w:type="dxa"/>
          </w:tblCellMar>
          <w:tblLook w:val="00A0"/>
        </w:tblPrEx>
        <w:tc>
          <w:tcPr>
            <w:tcW w:w="2178" w:type="dxa"/>
            <w:gridSpan w:val="2"/>
            <w:vMerge w:val="restart"/>
            <w:shd w:val="clear" w:color="auto" w:fill="FFFF00"/>
          </w:tcPr>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PERSONALE</w:t>
            </w:r>
          </w:p>
        </w:tc>
        <w:tc>
          <w:tcPr>
            <w:tcW w:w="2447" w:type="dxa"/>
            <w:gridSpan w:val="4"/>
            <w:shd w:val="clear" w:color="auto" w:fill="33CC33"/>
          </w:tcPr>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INCARICHI AMMINISTRATIVI </w:t>
            </w:r>
            <w:proofErr w:type="spellStart"/>
            <w:r>
              <w:rPr>
                <w:rFonts w:ascii="Arial" w:hAnsi="Arial" w:cs="Arial"/>
                <w:sz w:val="20"/>
                <w:szCs w:val="20"/>
              </w:rPr>
              <w:t>DI</w:t>
            </w:r>
            <w:proofErr w:type="spellEnd"/>
            <w:r>
              <w:rPr>
                <w:rFonts w:ascii="Arial" w:hAnsi="Arial" w:cs="Arial"/>
                <w:sz w:val="20"/>
                <w:szCs w:val="20"/>
              </w:rPr>
              <w:t xml:space="preserve"> VERTICE</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15, commi 1 e 2</w:t>
            </w:r>
          </w:p>
          <w:p w:rsidR="005905BF" w:rsidRDefault="005905BF" w:rsidP="000A0384">
            <w:pPr>
              <w:spacing w:after="0" w:line="240" w:lineRule="auto"/>
              <w:rPr>
                <w:rFonts w:ascii="Arial" w:hAnsi="Arial" w:cs="Arial"/>
                <w:sz w:val="20"/>
                <w:szCs w:val="20"/>
              </w:rPr>
            </w:pPr>
            <w:r>
              <w:rPr>
                <w:rFonts w:ascii="Arial" w:hAnsi="Arial" w:cs="Arial"/>
                <w:sz w:val="20"/>
                <w:szCs w:val="20"/>
              </w:rPr>
              <w:t>-Incarichi amministrativi di vertice (segretario comunale) e di incarichi dirigenziali conferiti a qualsiasi titolo, compresi incarichi di collaborazione o consulenza, specificando:</w:t>
            </w:r>
          </w:p>
          <w:p w:rsidR="005905BF" w:rsidRDefault="005905BF" w:rsidP="000A0384">
            <w:pPr>
              <w:spacing w:after="0" w:line="240" w:lineRule="auto"/>
              <w:rPr>
                <w:rFonts w:ascii="Arial" w:hAnsi="Arial" w:cs="Arial"/>
                <w:sz w:val="20"/>
                <w:szCs w:val="20"/>
              </w:rPr>
            </w:pPr>
            <w:r>
              <w:rPr>
                <w:rFonts w:ascii="Arial" w:hAnsi="Arial" w:cs="Arial"/>
                <w:sz w:val="20"/>
                <w:szCs w:val="20"/>
              </w:rPr>
              <w:t>- Gli estremi dell’atto di conferimento dell’incarico</w:t>
            </w:r>
          </w:p>
          <w:p w:rsidR="005905BF" w:rsidRDefault="005905BF" w:rsidP="000A0384">
            <w:pPr>
              <w:spacing w:after="0" w:line="240" w:lineRule="auto"/>
              <w:rPr>
                <w:rFonts w:ascii="Arial" w:hAnsi="Arial" w:cs="Arial"/>
                <w:sz w:val="20"/>
                <w:szCs w:val="20"/>
              </w:rPr>
            </w:pPr>
            <w:r>
              <w:rPr>
                <w:rFonts w:ascii="Arial" w:hAnsi="Arial" w:cs="Arial"/>
                <w:sz w:val="20"/>
                <w:szCs w:val="20"/>
              </w:rPr>
              <w:t>-Il curriculum vitae</w:t>
            </w:r>
          </w:p>
          <w:p w:rsidR="005905BF" w:rsidRDefault="005905BF" w:rsidP="000A0384">
            <w:pPr>
              <w:spacing w:after="0" w:line="240" w:lineRule="auto"/>
              <w:rPr>
                <w:rFonts w:ascii="Arial" w:hAnsi="Arial" w:cs="Arial"/>
                <w:sz w:val="20"/>
                <w:szCs w:val="20"/>
              </w:rPr>
            </w:pPr>
            <w:r>
              <w:rPr>
                <w:rFonts w:ascii="Arial" w:hAnsi="Arial" w:cs="Arial"/>
                <w:sz w:val="20"/>
                <w:szCs w:val="20"/>
              </w:rPr>
              <w:t>- I dati relativi allo svolgimento dell’incarico</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I compensi </w:t>
            </w:r>
          </w:p>
          <w:p w:rsidR="005905BF" w:rsidRDefault="005905BF" w:rsidP="000A0384">
            <w:pPr>
              <w:spacing w:after="0" w:line="240" w:lineRule="auto"/>
              <w:rPr>
                <w:rFonts w:ascii="Arial" w:hAnsi="Arial" w:cs="Arial"/>
                <w:sz w:val="20"/>
                <w:szCs w:val="20"/>
              </w:rPr>
            </w:pPr>
            <w:r>
              <w:rPr>
                <w:rFonts w:ascii="Arial" w:hAnsi="Arial" w:cs="Arial"/>
                <w:sz w:val="20"/>
                <w:szCs w:val="20"/>
              </w:rPr>
              <w:t>- estremi atto di conferimento incarichi a soggetti esterni alla PA per i quali sia previsto un compenso, indicando :</w:t>
            </w:r>
          </w:p>
          <w:p w:rsidR="005905BF" w:rsidRDefault="005905BF" w:rsidP="000A0384">
            <w:pPr>
              <w:spacing w:after="0" w:line="240" w:lineRule="auto"/>
              <w:rPr>
                <w:rFonts w:ascii="Arial" w:hAnsi="Arial" w:cs="Arial"/>
                <w:sz w:val="20"/>
                <w:szCs w:val="20"/>
              </w:rPr>
            </w:pPr>
            <w:r>
              <w:rPr>
                <w:rFonts w:ascii="Arial" w:hAnsi="Arial" w:cs="Arial"/>
                <w:sz w:val="20"/>
                <w:szCs w:val="20"/>
              </w:rPr>
              <w:t>- il soggetto percettore</w:t>
            </w:r>
          </w:p>
          <w:p w:rsidR="005905BF" w:rsidRDefault="005905BF" w:rsidP="000A0384">
            <w:pPr>
              <w:spacing w:after="0" w:line="240" w:lineRule="auto"/>
              <w:rPr>
                <w:rFonts w:ascii="Arial" w:hAnsi="Arial" w:cs="Arial"/>
                <w:sz w:val="20"/>
                <w:szCs w:val="20"/>
              </w:rPr>
            </w:pPr>
            <w:r>
              <w:rPr>
                <w:rFonts w:ascii="Arial" w:hAnsi="Arial" w:cs="Arial"/>
                <w:sz w:val="20"/>
                <w:szCs w:val="20"/>
              </w:rPr>
              <w:t>- la ragione dell’incarico</w:t>
            </w:r>
          </w:p>
          <w:p w:rsidR="005905BF" w:rsidRDefault="005905BF" w:rsidP="000A0384">
            <w:pPr>
              <w:spacing w:after="0" w:line="240" w:lineRule="auto"/>
              <w:rPr>
                <w:rFonts w:ascii="Arial" w:hAnsi="Arial" w:cs="Arial"/>
                <w:sz w:val="20"/>
                <w:szCs w:val="20"/>
              </w:rPr>
            </w:pPr>
            <w:r>
              <w:rPr>
                <w:rFonts w:ascii="Arial" w:hAnsi="Arial" w:cs="Arial"/>
                <w:sz w:val="20"/>
                <w:szCs w:val="20"/>
              </w:rPr>
              <w:t>- l’ammontare erogato</w:t>
            </w: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DIRIGENTI</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10, comma 8, lett. D</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Curricula</w:t>
            </w:r>
            <w:proofErr w:type="spellEnd"/>
            <w:r>
              <w:rPr>
                <w:rFonts w:ascii="Arial" w:hAnsi="Arial" w:cs="Arial"/>
                <w:sz w:val="20"/>
                <w:szCs w:val="20"/>
              </w:rPr>
              <w:t xml:space="preserve"> e compensi incarichi amministrativi di vertice e dei titolari di posizioni organizzative (modello europeo)</w:t>
            </w: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r>
              <w:rPr>
                <w:rFonts w:ascii="Arial" w:hAnsi="Arial" w:cs="Arial"/>
                <w:sz w:val="20"/>
                <w:szCs w:val="20"/>
              </w:rPr>
              <w:t>Art. 15. commi 1, 2 e 5</w:t>
            </w:r>
          </w:p>
          <w:p w:rsidR="005905BF" w:rsidRDefault="005905BF" w:rsidP="000A0384">
            <w:pPr>
              <w:spacing w:after="0" w:line="240" w:lineRule="auto"/>
              <w:rPr>
                <w:rFonts w:ascii="Arial" w:hAnsi="Arial" w:cs="Arial"/>
                <w:sz w:val="20"/>
                <w:szCs w:val="20"/>
              </w:rPr>
            </w:pPr>
            <w:r>
              <w:rPr>
                <w:rFonts w:ascii="Arial" w:hAnsi="Arial" w:cs="Arial"/>
                <w:sz w:val="20"/>
                <w:szCs w:val="20"/>
              </w:rPr>
              <w:t>- Incarichi amministrativi di vertice e  gli incarichi dirigenziali conferiti a qualsiasi titolo, compresi incarichi di collaborazione o consulenza, specificando :</w:t>
            </w:r>
          </w:p>
          <w:p w:rsidR="005905BF" w:rsidRDefault="005905BF" w:rsidP="000A0384">
            <w:pPr>
              <w:spacing w:after="0" w:line="240" w:lineRule="auto"/>
              <w:rPr>
                <w:rFonts w:ascii="Arial" w:hAnsi="Arial" w:cs="Arial"/>
                <w:sz w:val="20"/>
                <w:szCs w:val="20"/>
              </w:rPr>
            </w:pPr>
            <w:r>
              <w:rPr>
                <w:rFonts w:ascii="Arial" w:hAnsi="Arial" w:cs="Arial"/>
                <w:sz w:val="20"/>
                <w:szCs w:val="20"/>
              </w:rPr>
              <w:t>- Gli estremi dell’atto di conferimento dell’incarico</w:t>
            </w:r>
          </w:p>
          <w:p w:rsidR="005905BF" w:rsidRDefault="005905BF" w:rsidP="000A0384">
            <w:pPr>
              <w:spacing w:after="0" w:line="240" w:lineRule="auto"/>
              <w:rPr>
                <w:rFonts w:ascii="Arial" w:hAnsi="Arial" w:cs="Arial"/>
                <w:sz w:val="20"/>
                <w:szCs w:val="20"/>
              </w:rPr>
            </w:pPr>
            <w:r>
              <w:rPr>
                <w:rFonts w:ascii="Arial" w:hAnsi="Arial" w:cs="Arial"/>
                <w:sz w:val="20"/>
                <w:szCs w:val="20"/>
              </w:rPr>
              <w:t>- Il curriculum vitae</w:t>
            </w:r>
          </w:p>
          <w:p w:rsidR="005905BF" w:rsidRDefault="005905BF" w:rsidP="000A0384">
            <w:pPr>
              <w:spacing w:after="0" w:line="240" w:lineRule="auto"/>
              <w:rPr>
                <w:rFonts w:ascii="Arial" w:hAnsi="Arial" w:cs="Arial"/>
                <w:sz w:val="20"/>
                <w:szCs w:val="20"/>
              </w:rPr>
            </w:pPr>
            <w:r>
              <w:rPr>
                <w:rFonts w:ascii="Arial" w:hAnsi="Arial" w:cs="Arial"/>
                <w:sz w:val="20"/>
                <w:szCs w:val="20"/>
              </w:rPr>
              <w:t>- I dati relativi allo svolgimento dell’incarico</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I compensi </w:t>
            </w:r>
          </w:p>
          <w:p w:rsidR="005905BF" w:rsidRDefault="005905BF" w:rsidP="000A0384">
            <w:pPr>
              <w:spacing w:after="0" w:line="240" w:lineRule="auto"/>
              <w:rPr>
                <w:rFonts w:ascii="Arial" w:hAnsi="Arial" w:cs="Arial"/>
                <w:sz w:val="20"/>
                <w:szCs w:val="20"/>
              </w:rPr>
            </w:pPr>
            <w:r>
              <w:rPr>
                <w:rFonts w:ascii="Arial" w:hAnsi="Arial" w:cs="Arial"/>
                <w:sz w:val="20"/>
                <w:szCs w:val="20"/>
              </w:rPr>
              <w:t>- estremi atto di conferimento incarichi a soggetti esterni alla PA per i quali sia previsto un compenso indicando:</w:t>
            </w:r>
          </w:p>
          <w:p w:rsidR="005905BF" w:rsidRDefault="005905BF" w:rsidP="000A0384">
            <w:pPr>
              <w:spacing w:after="0" w:line="240" w:lineRule="auto"/>
              <w:rPr>
                <w:rFonts w:ascii="Arial" w:hAnsi="Arial" w:cs="Arial"/>
                <w:sz w:val="20"/>
                <w:szCs w:val="20"/>
              </w:rPr>
            </w:pPr>
            <w:r>
              <w:rPr>
                <w:rFonts w:ascii="Arial" w:hAnsi="Arial" w:cs="Arial"/>
                <w:sz w:val="20"/>
                <w:szCs w:val="20"/>
              </w:rPr>
              <w:t>- il soggetto percettore</w:t>
            </w:r>
          </w:p>
          <w:p w:rsidR="005905BF" w:rsidRDefault="005905BF" w:rsidP="000A0384">
            <w:pPr>
              <w:spacing w:after="0" w:line="240" w:lineRule="auto"/>
              <w:rPr>
                <w:rFonts w:ascii="Arial" w:hAnsi="Arial" w:cs="Arial"/>
                <w:sz w:val="20"/>
                <w:szCs w:val="20"/>
              </w:rPr>
            </w:pPr>
            <w:r>
              <w:rPr>
                <w:rFonts w:ascii="Arial" w:hAnsi="Arial" w:cs="Arial"/>
                <w:sz w:val="20"/>
                <w:szCs w:val="20"/>
              </w:rPr>
              <w:t>- la ragione dell’incarico</w:t>
            </w:r>
          </w:p>
          <w:p w:rsidR="005905BF" w:rsidRDefault="005905BF" w:rsidP="000A0384">
            <w:pPr>
              <w:spacing w:after="0" w:line="240" w:lineRule="auto"/>
              <w:rPr>
                <w:rFonts w:ascii="Arial" w:hAnsi="Arial" w:cs="Arial"/>
                <w:sz w:val="20"/>
                <w:szCs w:val="20"/>
              </w:rPr>
            </w:pPr>
            <w:r>
              <w:rPr>
                <w:rFonts w:ascii="Arial" w:hAnsi="Arial" w:cs="Arial"/>
                <w:sz w:val="20"/>
                <w:szCs w:val="20"/>
              </w:rPr>
              <w:t>- l’ammontare erogato</w:t>
            </w: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r>
              <w:rPr>
                <w:rFonts w:ascii="Arial" w:hAnsi="Arial" w:cs="Arial"/>
                <w:sz w:val="20"/>
                <w:szCs w:val="20"/>
              </w:rPr>
              <w:t>- Aggiornamento dell’elenco delle posizioni dirigenziali, integrando relativi titoli e curriculum, anche quando l’incarico è attribuito a persone estranee la PA</w:t>
            </w: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POSIZIONI ORGANIZZATIVE</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10, comma 8, Lett. D</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Curricula</w:t>
            </w:r>
            <w:proofErr w:type="spellEnd"/>
            <w:r>
              <w:rPr>
                <w:rFonts w:ascii="Arial" w:hAnsi="Arial" w:cs="Arial"/>
                <w:sz w:val="20"/>
                <w:szCs w:val="20"/>
              </w:rPr>
              <w:t xml:space="preserve"> dei titolari di posizioni organizzative (modello europeo)</w:t>
            </w:r>
          </w:p>
          <w:p w:rsidR="005905BF" w:rsidRDefault="005905BF" w:rsidP="000A0384">
            <w:pPr>
              <w:spacing w:after="0" w:line="240" w:lineRule="auto"/>
              <w:rPr>
                <w:rFonts w:ascii="Arial" w:hAnsi="Arial" w:cs="Arial"/>
                <w:sz w:val="20"/>
                <w:szCs w:val="20"/>
              </w:rPr>
            </w:pP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DOTAZIONE ORGANICA</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16, comma 1 e 2</w:t>
            </w:r>
          </w:p>
          <w:p w:rsidR="005905BF" w:rsidRDefault="005905BF" w:rsidP="000A0384">
            <w:pPr>
              <w:spacing w:after="0" w:line="240" w:lineRule="auto"/>
              <w:rPr>
                <w:rFonts w:ascii="Arial" w:hAnsi="Arial" w:cs="Arial"/>
                <w:sz w:val="20"/>
                <w:szCs w:val="20"/>
              </w:rPr>
            </w:pPr>
            <w:r>
              <w:rPr>
                <w:rFonts w:ascii="Arial" w:hAnsi="Arial" w:cs="Arial"/>
                <w:sz w:val="20"/>
                <w:szCs w:val="20"/>
              </w:rPr>
              <w:t>- Conto annuale del personale e delle spese sostenute, dati relativi la dotazione organica e al personale effettivamente in servizio ed il relativo costo, con l’indicazione della sua distribuzione tra le diverse qualifiche e aree professionali.</w:t>
            </w:r>
          </w:p>
          <w:p w:rsidR="005905BF" w:rsidRDefault="005905BF" w:rsidP="000A0384">
            <w:pPr>
              <w:spacing w:after="0" w:line="240" w:lineRule="auto"/>
              <w:rPr>
                <w:rFonts w:ascii="Arial" w:hAnsi="Arial" w:cs="Arial"/>
                <w:sz w:val="20"/>
                <w:szCs w:val="20"/>
              </w:rPr>
            </w:pPr>
            <w:r>
              <w:rPr>
                <w:rFonts w:ascii="Arial" w:hAnsi="Arial" w:cs="Arial"/>
                <w:sz w:val="20"/>
                <w:szCs w:val="20"/>
              </w:rPr>
              <w:t>Evidenziando separatamente il costo del personale a tempo indeterminato articolandolo per aree professionali.</w:t>
            </w: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PERSONALE NON A TEMPO INDETERMINATO</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17, commi 1 e 2</w:t>
            </w:r>
          </w:p>
          <w:p w:rsidR="005905BF" w:rsidRDefault="005905BF" w:rsidP="000A0384">
            <w:pPr>
              <w:spacing w:after="0" w:line="240" w:lineRule="auto"/>
              <w:rPr>
                <w:rFonts w:ascii="Arial" w:hAnsi="Arial" w:cs="Arial"/>
                <w:sz w:val="20"/>
                <w:szCs w:val="20"/>
              </w:rPr>
            </w:pPr>
            <w:r>
              <w:rPr>
                <w:rFonts w:ascii="Arial" w:hAnsi="Arial" w:cs="Arial"/>
                <w:sz w:val="20"/>
                <w:szCs w:val="20"/>
              </w:rPr>
              <w:t>-  dati relativi al personale con contratto non a tempo indeterminato indicando le diverse tipologie di rapporto e le qualifiche( annualmente) .</w:t>
            </w:r>
          </w:p>
          <w:p w:rsidR="005905BF" w:rsidRDefault="005905BF" w:rsidP="000A0384">
            <w:pPr>
              <w:spacing w:after="0" w:line="240" w:lineRule="auto"/>
              <w:rPr>
                <w:rFonts w:ascii="Arial" w:hAnsi="Arial" w:cs="Arial"/>
                <w:sz w:val="20"/>
                <w:szCs w:val="20"/>
              </w:rPr>
            </w:pPr>
            <w:r>
              <w:rPr>
                <w:rFonts w:ascii="Arial" w:hAnsi="Arial" w:cs="Arial"/>
                <w:sz w:val="20"/>
                <w:szCs w:val="20"/>
              </w:rPr>
              <w:t>- dati relativi il costo complessivo del personale a tempo non indeterminato articolato per aree professionali (trimestralmente).</w:t>
            </w:r>
          </w:p>
        </w:tc>
      </w:tr>
      <w:tr w:rsidR="005905BF" w:rsidTr="000A0384">
        <w:tblPrEx>
          <w:tblCellMar>
            <w:left w:w="108" w:type="dxa"/>
            <w:right w:w="108" w:type="dxa"/>
          </w:tblCellMar>
          <w:tblLook w:val="00A0"/>
        </w:tblPrEx>
        <w:trPr>
          <w:trHeight w:val="799"/>
        </w:trPr>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 xml:space="preserve">TASSI </w:t>
            </w:r>
            <w:proofErr w:type="spellStart"/>
            <w:r>
              <w:rPr>
                <w:rFonts w:ascii="Arial" w:hAnsi="Arial" w:cs="Arial"/>
                <w:sz w:val="20"/>
                <w:szCs w:val="20"/>
              </w:rPr>
              <w:t>DI</w:t>
            </w:r>
            <w:proofErr w:type="spellEnd"/>
            <w:r>
              <w:rPr>
                <w:rFonts w:ascii="Arial" w:hAnsi="Arial" w:cs="Arial"/>
                <w:sz w:val="20"/>
                <w:szCs w:val="20"/>
              </w:rPr>
              <w:t xml:space="preserve"> ASSENZA</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16, coma 3</w:t>
            </w:r>
          </w:p>
          <w:p w:rsidR="005905BF" w:rsidRDefault="005905BF" w:rsidP="000A0384">
            <w:pPr>
              <w:spacing w:after="0" w:line="240" w:lineRule="auto"/>
              <w:rPr>
                <w:rFonts w:ascii="Arial" w:hAnsi="Arial" w:cs="Arial"/>
                <w:sz w:val="20"/>
                <w:szCs w:val="20"/>
              </w:rPr>
            </w:pPr>
            <w:r>
              <w:rPr>
                <w:rFonts w:ascii="Arial" w:hAnsi="Arial" w:cs="Arial"/>
                <w:sz w:val="20"/>
                <w:szCs w:val="20"/>
              </w:rPr>
              <w:t>- dati relativi i tassi di assenza del personale distinti per uffici e livello dirigenziale (trimestralmente).</w:t>
            </w: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INCARICHI CONFERITI E AUTORIZZATI AI DIPENDENTI</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18, comma 1</w:t>
            </w:r>
          </w:p>
          <w:p w:rsidR="005905BF" w:rsidRDefault="005905BF" w:rsidP="000A0384">
            <w:pPr>
              <w:spacing w:after="0" w:line="240" w:lineRule="auto"/>
              <w:rPr>
                <w:rFonts w:ascii="Arial" w:hAnsi="Arial" w:cs="Arial"/>
                <w:sz w:val="20"/>
                <w:szCs w:val="20"/>
              </w:rPr>
            </w:pPr>
            <w:r>
              <w:rPr>
                <w:rFonts w:ascii="Arial" w:hAnsi="Arial" w:cs="Arial"/>
                <w:sz w:val="20"/>
                <w:szCs w:val="20"/>
              </w:rPr>
              <w:t>- incarichi conferiti e autorizzati a ciascun dipendente con l’indicazione della durata e del compenso spettante per ogni incarico</w:t>
            </w: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CONTRATTAZIONE COLLETTIVA</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21, comma 1</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riferimenti necessari per la consultazione dei contratti e accordi collettivi nazionali.  </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link </w:t>
            </w:r>
            <w:hyperlink r:id="rId6" w:history="1">
              <w:r>
                <w:rPr>
                  <w:rFonts w:ascii="Arial" w:hAnsi="Arial" w:cs="Arial"/>
                  <w:color w:val="0000FF"/>
                  <w:sz w:val="20"/>
                  <w:szCs w:val="20"/>
                  <w:u w:val="single"/>
                </w:rPr>
                <w:t>www.aranagenzia.it</w:t>
              </w:r>
            </w:hyperlink>
            <w:r>
              <w:rPr>
                <w:rFonts w:ascii="Arial" w:hAnsi="Arial" w:cs="Arial"/>
                <w:sz w:val="20"/>
                <w:szCs w:val="20"/>
              </w:rPr>
              <w:t xml:space="preserve"> </w:t>
            </w: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CONTRATTAZIONE INTEGRATIVA</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21,  comma 2</w:t>
            </w:r>
          </w:p>
          <w:p w:rsidR="005905BF" w:rsidRDefault="005905BF" w:rsidP="000A0384">
            <w:pPr>
              <w:spacing w:after="0" w:line="240" w:lineRule="auto"/>
              <w:rPr>
                <w:rFonts w:ascii="Arial" w:hAnsi="Arial" w:cs="Arial"/>
                <w:sz w:val="20"/>
                <w:szCs w:val="20"/>
              </w:rPr>
            </w:pPr>
            <w:r>
              <w:rPr>
                <w:rFonts w:ascii="Arial" w:hAnsi="Arial" w:cs="Arial"/>
                <w:sz w:val="20"/>
                <w:szCs w:val="20"/>
              </w:rPr>
              <w:t>-contratti integrativi stipulati con la relazione tecnico finanziaria e quella illustrativa certificate dagli organi di controllo;</w:t>
            </w:r>
          </w:p>
          <w:p w:rsidR="005905BF" w:rsidRDefault="005905BF" w:rsidP="000A0384">
            <w:pPr>
              <w:spacing w:after="0" w:line="240" w:lineRule="auto"/>
              <w:rPr>
                <w:rFonts w:ascii="Arial" w:hAnsi="Arial" w:cs="Arial"/>
                <w:sz w:val="20"/>
                <w:szCs w:val="20"/>
              </w:rPr>
            </w:pPr>
            <w:r>
              <w:rPr>
                <w:rFonts w:ascii="Arial" w:hAnsi="Arial" w:cs="Arial"/>
                <w:sz w:val="20"/>
                <w:szCs w:val="20"/>
              </w:rPr>
              <w:t>- informazioni trasmesse annualmente nell’ambito del conto annuale del personale .</w:t>
            </w: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OIV</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10, comma 8, lett. C</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nominativi, </w:t>
            </w:r>
            <w:proofErr w:type="spellStart"/>
            <w:r>
              <w:rPr>
                <w:rFonts w:ascii="Arial" w:hAnsi="Arial" w:cs="Arial"/>
                <w:sz w:val="20"/>
                <w:szCs w:val="20"/>
              </w:rPr>
              <w:t>curricula</w:t>
            </w:r>
            <w:proofErr w:type="spellEnd"/>
            <w:r>
              <w:rPr>
                <w:rFonts w:ascii="Arial" w:hAnsi="Arial" w:cs="Arial"/>
                <w:sz w:val="20"/>
                <w:szCs w:val="20"/>
              </w:rPr>
              <w:t xml:space="preserve"> e compensi dei componenti del Nucleo di Valutazione </w:t>
            </w:r>
          </w:p>
        </w:tc>
      </w:tr>
      <w:tr w:rsidR="005905BF" w:rsidTr="000A0384">
        <w:tblPrEx>
          <w:tblCellMar>
            <w:left w:w="108" w:type="dxa"/>
            <w:right w:w="108" w:type="dxa"/>
          </w:tblCellMar>
          <w:tblLook w:val="00A0"/>
        </w:tblPrEx>
        <w:tc>
          <w:tcPr>
            <w:tcW w:w="2178" w:type="dxa"/>
            <w:gridSpan w:val="2"/>
            <w:shd w:val="clear" w:color="auto" w:fill="FFFF00"/>
          </w:tcPr>
          <w:p w:rsidR="005905BF" w:rsidRDefault="005905BF" w:rsidP="000A0384">
            <w:pPr>
              <w:spacing w:after="0" w:line="240" w:lineRule="auto"/>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 xml:space="preserve">BANDI </w:t>
            </w:r>
            <w:proofErr w:type="spellStart"/>
            <w:r>
              <w:rPr>
                <w:rFonts w:ascii="Arial" w:hAnsi="Arial" w:cs="Arial"/>
                <w:b/>
                <w:bCs/>
                <w:sz w:val="20"/>
                <w:szCs w:val="20"/>
              </w:rPr>
              <w:t>DI</w:t>
            </w:r>
            <w:proofErr w:type="spellEnd"/>
            <w:r>
              <w:rPr>
                <w:rFonts w:ascii="Arial" w:hAnsi="Arial" w:cs="Arial"/>
                <w:b/>
                <w:bCs/>
                <w:sz w:val="20"/>
                <w:szCs w:val="20"/>
              </w:rPr>
              <w:t xml:space="preserve"> CONCORSI</w:t>
            </w:r>
          </w:p>
          <w:p w:rsidR="005905BF" w:rsidRDefault="005905BF" w:rsidP="000A0384">
            <w:pPr>
              <w:spacing w:after="0" w:line="240" w:lineRule="auto"/>
              <w:rPr>
                <w:rFonts w:ascii="Arial" w:hAnsi="Arial" w:cs="Arial"/>
                <w:sz w:val="20"/>
                <w:szCs w:val="20"/>
              </w:rPr>
            </w:pPr>
          </w:p>
        </w:tc>
        <w:tc>
          <w:tcPr>
            <w:tcW w:w="7676" w:type="dxa"/>
            <w:gridSpan w:val="7"/>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19</w:t>
            </w:r>
          </w:p>
          <w:p w:rsidR="005905BF" w:rsidRDefault="005905BF" w:rsidP="000A0384">
            <w:pPr>
              <w:spacing w:after="0" w:line="240" w:lineRule="auto"/>
              <w:rPr>
                <w:rFonts w:ascii="Arial" w:hAnsi="Arial" w:cs="Arial"/>
                <w:sz w:val="20"/>
                <w:szCs w:val="20"/>
              </w:rPr>
            </w:pPr>
            <w:r>
              <w:rPr>
                <w:rFonts w:ascii="Arial" w:hAnsi="Arial" w:cs="Arial"/>
                <w:sz w:val="20"/>
                <w:szCs w:val="20"/>
              </w:rPr>
              <w:t>- bandi di concorso per il reclutamento a qualsiasi titolo di personale presso l’amministrazione.</w:t>
            </w:r>
          </w:p>
          <w:p w:rsidR="005905BF" w:rsidRDefault="005905BF" w:rsidP="000A0384">
            <w:pPr>
              <w:spacing w:after="0" w:line="240" w:lineRule="auto"/>
              <w:rPr>
                <w:rFonts w:ascii="Arial" w:hAnsi="Arial" w:cs="Arial"/>
                <w:sz w:val="20"/>
                <w:szCs w:val="20"/>
              </w:rPr>
            </w:pPr>
            <w:r>
              <w:rPr>
                <w:rFonts w:ascii="Arial" w:hAnsi="Arial" w:cs="Arial"/>
                <w:sz w:val="20"/>
                <w:szCs w:val="20"/>
              </w:rPr>
              <w:t>-aggiornamento l’elenco dei bandi in corso, nonché quello di bandi espletati nel corso dell’ultimo triennio con indicato il n. di dipendenti assunti e le spese effettuate.</w:t>
            </w:r>
          </w:p>
        </w:tc>
      </w:tr>
      <w:tr w:rsidR="005905BF" w:rsidTr="000A0384">
        <w:tblPrEx>
          <w:tblCellMar>
            <w:left w:w="108" w:type="dxa"/>
            <w:right w:w="108" w:type="dxa"/>
          </w:tblCellMar>
          <w:tblLook w:val="00A0"/>
        </w:tblPrEx>
        <w:tc>
          <w:tcPr>
            <w:tcW w:w="2178" w:type="dxa"/>
            <w:gridSpan w:val="2"/>
            <w:vMerge w:val="restart"/>
            <w:shd w:val="clear" w:color="auto" w:fill="FFFF00"/>
          </w:tcPr>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PERFOMANCE</w:t>
            </w:r>
          </w:p>
          <w:p w:rsidR="005905BF" w:rsidRDefault="005905BF" w:rsidP="000A0384">
            <w:pPr>
              <w:spacing w:after="0" w:line="240" w:lineRule="auto"/>
              <w:rPr>
                <w:rFonts w:ascii="Arial" w:hAnsi="Arial" w:cs="Arial"/>
                <w:b/>
                <w:bCs/>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PIANO DELLE PERFORMANCE</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10, comma 8, lett. B</w:t>
            </w:r>
          </w:p>
          <w:p w:rsidR="005905BF" w:rsidRDefault="005905BF" w:rsidP="000A0384">
            <w:pPr>
              <w:spacing w:after="0" w:line="240" w:lineRule="auto"/>
              <w:rPr>
                <w:rFonts w:ascii="Arial" w:hAnsi="Arial" w:cs="Arial"/>
                <w:sz w:val="20"/>
                <w:szCs w:val="20"/>
              </w:rPr>
            </w:pPr>
            <w:r>
              <w:rPr>
                <w:rFonts w:ascii="Arial" w:hAnsi="Arial" w:cs="Arial"/>
                <w:sz w:val="20"/>
                <w:szCs w:val="20"/>
              </w:rPr>
              <w:t>- piano e la relazione performance</w:t>
            </w:r>
          </w:p>
          <w:p w:rsidR="005905BF" w:rsidRDefault="005905BF" w:rsidP="000A0384">
            <w:pPr>
              <w:spacing w:after="0" w:line="240" w:lineRule="auto"/>
              <w:rPr>
                <w:rFonts w:ascii="Arial" w:hAnsi="Arial" w:cs="Arial"/>
                <w:sz w:val="20"/>
                <w:szCs w:val="20"/>
              </w:rPr>
            </w:pPr>
            <w:r>
              <w:rPr>
                <w:rFonts w:ascii="Arial" w:hAnsi="Arial" w:cs="Arial"/>
                <w:sz w:val="20"/>
                <w:szCs w:val="20"/>
              </w:rPr>
              <w:t>O</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strumento di programmazione operativa approvato ai sensi dell’Art. 169 comm. 3-bis del TUEL qualunque denominazione abbia assunto (PEG, piano degli </w:t>
            </w:r>
            <w:proofErr w:type="spellStart"/>
            <w:r>
              <w:rPr>
                <w:rFonts w:ascii="Arial" w:hAnsi="Arial" w:cs="Arial"/>
                <w:sz w:val="20"/>
                <w:szCs w:val="20"/>
              </w:rPr>
              <w:t>obbiettivi…</w:t>
            </w:r>
            <w:proofErr w:type="spellEnd"/>
            <w:r>
              <w:rPr>
                <w:rFonts w:ascii="Arial" w:hAnsi="Arial" w:cs="Arial"/>
                <w:sz w:val="20"/>
                <w:szCs w:val="20"/>
              </w:rPr>
              <w:t>)</w:t>
            </w:r>
          </w:p>
        </w:tc>
      </w:tr>
      <w:tr w:rsidR="005905BF" w:rsidRPr="00CC4D85"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RELAZIONE SULLE PERFORMANCE</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10, comma 8, lett. B</w:t>
            </w:r>
          </w:p>
          <w:p w:rsidR="005905BF" w:rsidRDefault="005905BF" w:rsidP="000A0384">
            <w:pPr>
              <w:spacing w:after="0" w:line="240" w:lineRule="auto"/>
              <w:rPr>
                <w:rFonts w:ascii="Arial" w:hAnsi="Arial" w:cs="Arial"/>
                <w:sz w:val="20"/>
                <w:szCs w:val="20"/>
              </w:rPr>
            </w:pPr>
            <w:r>
              <w:rPr>
                <w:rFonts w:ascii="Arial" w:hAnsi="Arial" w:cs="Arial"/>
                <w:sz w:val="20"/>
                <w:szCs w:val="20"/>
              </w:rPr>
              <w:t>piano e la relazione sulla performance</w:t>
            </w:r>
          </w:p>
          <w:p w:rsidR="005905BF" w:rsidRDefault="005905BF" w:rsidP="000A0384">
            <w:pPr>
              <w:spacing w:after="0" w:line="240" w:lineRule="auto"/>
              <w:rPr>
                <w:rFonts w:ascii="Arial" w:hAnsi="Arial" w:cs="Arial"/>
                <w:sz w:val="20"/>
                <w:szCs w:val="20"/>
                <w:lang w:val="en-US"/>
              </w:rPr>
            </w:pPr>
            <w:r>
              <w:rPr>
                <w:rFonts w:ascii="Arial" w:hAnsi="Arial" w:cs="Arial"/>
                <w:sz w:val="20"/>
                <w:szCs w:val="20"/>
                <w:lang w:val="en-US"/>
              </w:rPr>
              <w:t xml:space="preserve">(art 10, d.lgs 27 </w:t>
            </w:r>
            <w:proofErr w:type="spellStart"/>
            <w:r>
              <w:rPr>
                <w:rFonts w:ascii="Arial" w:hAnsi="Arial" w:cs="Arial"/>
                <w:sz w:val="20"/>
                <w:szCs w:val="20"/>
                <w:lang w:val="en-US"/>
              </w:rPr>
              <w:t>ottobre</w:t>
            </w:r>
            <w:proofErr w:type="spellEnd"/>
            <w:r>
              <w:rPr>
                <w:rFonts w:ascii="Arial" w:hAnsi="Arial" w:cs="Arial"/>
                <w:sz w:val="20"/>
                <w:szCs w:val="20"/>
                <w:lang w:val="en-US"/>
              </w:rPr>
              <w:t xml:space="preserve"> 2009 n. 150.</w:t>
            </w: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lang w:val="en-US"/>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lang w:val="en-US"/>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AMMONTARE COMPLESSIVO DEI PREMI</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 xml:space="preserve">Art. 20, comma 1 </w:t>
            </w:r>
          </w:p>
          <w:p w:rsidR="005905BF" w:rsidRDefault="005905BF" w:rsidP="000A0384">
            <w:pPr>
              <w:spacing w:after="0" w:line="240" w:lineRule="auto"/>
              <w:rPr>
                <w:rFonts w:ascii="Arial" w:hAnsi="Arial" w:cs="Arial"/>
                <w:sz w:val="20"/>
                <w:szCs w:val="20"/>
              </w:rPr>
            </w:pPr>
            <w:r>
              <w:rPr>
                <w:rFonts w:ascii="Arial" w:hAnsi="Arial" w:cs="Arial"/>
                <w:sz w:val="20"/>
                <w:szCs w:val="20"/>
              </w:rPr>
              <w:t>Sono da pubblicare</w:t>
            </w:r>
          </w:p>
          <w:p w:rsidR="005905BF" w:rsidRDefault="005905BF" w:rsidP="000A0384">
            <w:pPr>
              <w:numPr>
                <w:ilvl w:val="0"/>
                <w:numId w:val="4"/>
              </w:numPr>
              <w:spacing w:after="0" w:line="240" w:lineRule="auto"/>
              <w:rPr>
                <w:rFonts w:ascii="Arial" w:hAnsi="Arial" w:cs="Arial"/>
                <w:sz w:val="20"/>
                <w:szCs w:val="20"/>
              </w:rPr>
            </w:pPr>
            <w:r>
              <w:rPr>
                <w:rFonts w:ascii="Arial" w:hAnsi="Arial" w:cs="Arial"/>
                <w:sz w:val="20"/>
                <w:szCs w:val="20"/>
              </w:rPr>
              <w:t>il totale delle somme stanziate per i premi legati alla perfomance (retribuzione di risultato, produttività, progressioni orizzontali ecc..)</w:t>
            </w:r>
          </w:p>
          <w:p w:rsidR="005905BF" w:rsidRDefault="005905BF" w:rsidP="000A0384">
            <w:pPr>
              <w:numPr>
                <w:ilvl w:val="0"/>
                <w:numId w:val="4"/>
              </w:numPr>
              <w:spacing w:after="0" w:line="240" w:lineRule="auto"/>
              <w:rPr>
                <w:rFonts w:ascii="Arial" w:hAnsi="Arial" w:cs="Arial"/>
                <w:sz w:val="20"/>
                <w:szCs w:val="20"/>
              </w:rPr>
            </w:pPr>
            <w:r>
              <w:rPr>
                <w:rFonts w:ascii="Arial" w:hAnsi="Arial" w:cs="Arial"/>
                <w:sz w:val="20"/>
                <w:szCs w:val="20"/>
              </w:rPr>
              <w:t>l’ammontare dei premi effettivamente distribuiti.</w:t>
            </w: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DATI RELATIVI AI PREMI</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20, comma 2</w:t>
            </w:r>
          </w:p>
          <w:p w:rsidR="005905BF" w:rsidRDefault="005905BF" w:rsidP="000A0384">
            <w:pPr>
              <w:spacing w:after="0" w:line="240" w:lineRule="auto"/>
              <w:rPr>
                <w:rFonts w:ascii="Arial" w:hAnsi="Arial" w:cs="Arial"/>
                <w:sz w:val="20"/>
                <w:szCs w:val="20"/>
              </w:rPr>
            </w:pPr>
            <w:r>
              <w:rPr>
                <w:rFonts w:ascii="Arial" w:hAnsi="Arial" w:cs="Arial"/>
                <w:sz w:val="20"/>
                <w:szCs w:val="20"/>
              </w:rPr>
              <w:t>Sono da pubblicare:</w:t>
            </w:r>
          </w:p>
          <w:p w:rsidR="005905BF" w:rsidRDefault="005905BF" w:rsidP="000A0384">
            <w:pPr>
              <w:numPr>
                <w:ilvl w:val="0"/>
                <w:numId w:val="3"/>
              </w:numPr>
              <w:spacing w:after="0" w:line="240" w:lineRule="auto"/>
              <w:rPr>
                <w:rFonts w:ascii="Arial" w:hAnsi="Arial" w:cs="Arial"/>
                <w:sz w:val="20"/>
                <w:szCs w:val="20"/>
              </w:rPr>
            </w:pPr>
            <w:r>
              <w:rPr>
                <w:rFonts w:ascii="Arial" w:hAnsi="Arial" w:cs="Arial"/>
                <w:sz w:val="20"/>
                <w:szCs w:val="20"/>
              </w:rPr>
              <w:t>dati relativi l’entità del premio mediamente conseguibile dal personale dirigenziale e non dirigenziale;</w:t>
            </w:r>
          </w:p>
          <w:p w:rsidR="005905BF" w:rsidRDefault="005905BF" w:rsidP="000A0384">
            <w:pPr>
              <w:numPr>
                <w:ilvl w:val="0"/>
                <w:numId w:val="3"/>
              </w:numPr>
              <w:spacing w:after="0" w:line="240" w:lineRule="auto"/>
              <w:rPr>
                <w:rFonts w:ascii="Arial" w:hAnsi="Arial" w:cs="Arial"/>
                <w:sz w:val="20"/>
                <w:szCs w:val="20"/>
              </w:rPr>
            </w:pPr>
            <w:r>
              <w:rPr>
                <w:rFonts w:ascii="Arial" w:hAnsi="Arial" w:cs="Arial"/>
                <w:sz w:val="20"/>
                <w:szCs w:val="20"/>
              </w:rPr>
              <w:t>dati relativi alla distribuzione del trattamento accessorio, in forma aggregata, al fine di dare conto del livello di selettività utilizzato nella distribuzione dei premi e degli incentivi( indicare quante unità di personale si sono posizionate nelle diverse fasce di valutazione)</w:t>
            </w:r>
          </w:p>
          <w:p w:rsidR="005905BF" w:rsidRDefault="005905BF" w:rsidP="000A0384">
            <w:pPr>
              <w:numPr>
                <w:ilvl w:val="0"/>
                <w:numId w:val="3"/>
              </w:numPr>
              <w:spacing w:after="0" w:line="240" w:lineRule="auto"/>
              <w:rPr>
                <w:rFonts w:ascii="Arial" w:hAnsi="Arial" w:cs="Arial"/>
                <w:sz w:val="20"/>
                <w:szCs w:val="20"/>
              </w:rPr>
            </w:pPr>
            <w:r>
              <w:rPr>
                <w:rFonts w:ascii="Arial" w:hAnsi="Arial" w:cs="Arial"/>
                <w:sz w:val="20"/>
                <w:szCs w:val="20"/>
              </w:rPr>
              <w:t xml:space="preserve">dati relativi al grado di differenziazione nell’utilizzo della </w:t>
            </w:r>
            <w:proofErr w:type="spellStart"/>
            <w:r>
              <w:rPr>
                <w:rFonts w:ascii="Arial" w:hAnsi="Arial" w:cs="Arial"/>
                <w:sz w:val="20"/>
                <w:szCs w:val="20"/>
              </w:rPr>
              <w:t>premialità</w:t>
            </w:r>
            <w:proofErr w:type="spellEnd"/>
            <w:r>
              <w:rPr>
                <w:rFonts w:ascii="Arial" w:hAnsi="Arial" w:cs="Arial"/>
                <w:sz w:val="20"/>
                <w:szCs w:val="20"/>
              </w:rPr>
              <w:t xml:space="preserve"> sia per i dirigenti sia per i dipendenti.</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Non vanno pubblicati i premi conseguiti dal singolo dipendente ma solamente i dati in forma aggregata  </w:t>
            </w: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BENESSERE ORGANIZATTIVO</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20, comma 3</w:t>
            </w:r>
          </w:p>
          <w:p w:rsidR="005905BF" w:rsidRDefault="005905BF" w:rsidP="000A0384">
            <w:pPr>
              <w:spacing w:after="0" w:line="240" w:lineRule="auto"/>
              <w:rPr>
                <w:rFonts w:ascii="Arial" w:hAnsi="Arial" w:cs="Arial"/>
                <w:sz w:val="20"/>
                <w:szCs w:val="20"/>
              </w:rPr>
            </w:pPr>
            <w:r>
              <w:rPr>
                <w:rFonts w:ascii="Arial" w:hAnsi="Arial" w:cs="Arial"/>
                <w:sz w:val="20"/>
                <w:szCs w:val="20"/>
              </w:rPr>
              <w:t>-dati relativi ai risultati delle indagini di benessere organizzativo (quanto tali indagini sono state svolte)</w:t>
            </w:r>
          </w:p>
        </w:tc>
      </w:tr>
      <w:tr w:rsidR="005905BF" w:rsidTr="000A0384">
        <w:tblPrEx>
          <w:tblCellMar>
            <w:left w:w="108" w:type="dxa"/>
            <w:right w:w="108" w:type="dxa"/>
          </w:tblCellMar>
          <w:tblLook w:val="00A0"/>
        </w:tblPrEx>
        <w:trPr>
          <w:trHeight w:val="1444"/>
        </w:trPr>
        <w:tc>
          <w:tcPr>
            <w:tcW w:w="2178" w:type="dxa"/>
            <w:gridSpan w:val="2"/>
            <w:vMerge w:val="restart"/>
            <w:shd w:val="clear" w:color="auto" w:fill="FFFF00"/>
          </w:tcPr>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ENTI CONTROLLATI</w:t>
            </w: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ENTI PUBBLICI VIGILATI</w:t>
            </w:r>
          </w:p>
          <w:p w:rsidR="005905BF" w:rsidRDefault="005905BF" w:rsidP="000A0384">
            <w:pPr>
              <w:spacing w:after="0" w:line="240" w:lineRule="auto"/>
              <w:jc w:val="center"/>
              <w:rPr>
                <w:rFonts w:ascii="Arial" w:hAnsi="Arial" w:cs="Arial"/>
                <w:sz w:val="20"/>
                <w:szCs w:val="20"/>
              </w:rPr>
            </w:pPr>
          </w:p>
        </w:tc>
        <w:tc>
          <w:tcPr>
            <w:tcW w:w="5229" w:type="dxa"/>
            <w:gridSpan w:val="3"/>
            <w:vMerge w:val="restart"/>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22, comma 1, lett. A</w:t>
            </w:r>
          </w:p>
          <w:p w:rsidR="005905BF" w:rsidRDefault="005905BF" w:rsidP="000A0384">
            <w:pPr>
              <w:spacing w:after="0" w:line="240" w:lineRule="auto"/>
              <w:rPr>
                <w:rFonts w:ascii="Arial" w:hAnsi="Arial" w:cs="Arial"/>
                <w:sz w:val="20"/>
                <w:szCs w:val="20"/>
              </w:rPr>
            </w:pPr>
            <w:proofErr w:type="spellStart"/>
            <w:r>
              <w:rPr>
                <w:rFonts w:ascii="Arial" w:hAnsi="Arial" w:cs="Arial"/>
                <w:sz w:val="20"/>
                <w:szCs w:val="20"/>
              </w:rPr>
              <w:t>-l</w:t>
            </w:r>
            <w:proofErr w:type="spellEnd"/>
            <w:r>
              <w:rPr>
                <w:rFonts w:ascii="Arial" w:hAnsi="Arial" w:cs="Arial"/>
                <w:sz w:val="20"/>
                <w:szCs w:val="20"/>
              </w:rPr>
              <w:t>’elenco degli enti pubblici istituiti, vigilati e finanziati dall’amministrazione medesima, anche quelli per i quali l’amministrazione abbia il potere di nomina degli amministratori, elencando le funzione attribuite, le attività svolte in favore dell’amministrazione e le attività di servizio pubblico affidate.</w:t>
            </w:r>
          </w:p>
          <w:p w:rsidR="005905BF" w:rsidRDefault="005905BF" w:rsidP="000A0384">
            <w:pPr>
              <w:spacing w:after="0" w:line="240" w:lineRule="auto"/>
              <w:rPr>
                <w:rFonts w:ascii="Arial" w:hAnsi="Arial" w:cs="Arial"/>
                <w:sz w:val="20"/>
                <w:szCs w:val="20"/>
              </w:rPr>
            </w:pPr>
            <w:r>
              <w:rPr>
                <w:rFonts w:ascii="Arial" w:hAnsi="Arial" w:cs="Arial"/>
                <w:sz w:val="20"/>
                <w:szCs w:val="20"/>
              </w:rPr>
              <w:t>Art. 22, comma 2 e 3</w:t>
            </w:r>
          </w:p>
          <w:p w:rsidR="005905BF" w:rsidRDefault="005905BF" w:rsidP="000A0384">
            <w:pPr>
              <w:spacing w:after="0" w:line="240" w:lineRule="auto"/>
              <w:rPr>
                <w:rFonts w:ascii="Arial" w:hAnsi="Arial" w:cs="Arial"/>
                <w:sz w:val="20"/>
                <w:szCs w:val="20"/>
              </w:rPr>
            </w:pPr>
            <w:r>
              <w:rPr>
                <w:rFonts w:ascii="Arial" w:hAnsi="Arial" w:cs="Arial"/>
                <w:sz w:val="20"/>
                <w:szCs w:val="20"/>
              </w:rPr>
              <w:t>Per ciascuno degli enti deve essere pubblicato:</w:t>
            </w:r>
          </w:p>
          <w:p w:rsidR="005905BF" w:rsidRDefault="005905BF" w:rsidP="000A0384">
            <w:pPr>
              <w:spacing w:after="0" w:line="240" w:lineRule="auto"/>
              <w:rPr>
                <w:rFonts w:ascii="Arial" w:hAnsi="Arial" w:cs="Arial"/>
                <w:sz w:val="20"/>
                <w:szCs w:val="20"/>
              </w:rPr>
            </w:pPr>
            <w:r>
              <w:rPr>
                <w:rFonts w:ascii="Arial" w:hAnsi="Arial" w:cs="Arial"/>
                <w:sz w:val="20"/>
                <w:szCs w:val="20"/>
              </w:rPr>
              <w:t>- ragione sociale</w:t>
            </w:r>
          </w:p>
          <w:p w:rsidR="005905BF" w:rsidRDefault="005905BF" w:rsidP="000A0384">
            <w:pPr>
              <w:spacing w:after="0" w:line="240" w:lineRule="auto"/>
              <w:rPr>
                <w:rFonts w:ascii="Arial" w:hAnsi="Arial" w:cs="Arial"/>
                <w:sz w:val="20"/>
                <w:szCs w:val="20"/>
              </w:rPr>
            </w:pPr>
            <w:r>
              <w:rPr>
                <w:rFonts w:ascii="Arial" w:hAnsi="Arial" w:cs="Arial"/>
                <w:sz w:val="20"/>
                <w:szCs w:val="20"/>
              </w:rPr>
              <w:t>- misura partecipazione amministrazione pubblica</w:t>
            </w:r>
          </w:p>
          <w:p w:rsidR="005905BF" w:rsidRDefault="005905BF" w:rsidP="000A0384">
            <w:pPr>
              <w:spacing w:after="0" w:line="240" w:lineRule="auto"/>
              <w:rPr>
                <w:rFonts w:ascii="Arial" w:hAnsi="Arial" w:cs="Arial"/>
                <w:sz w:val="20"/>
                <w:szCs w:val="20"/>
              </w:rPr>
            </w:pPr>
            <w:r>
              <w:rPr>
                <w:rFonts w:ascii="Arial" w:hAnsi="Arial" w:cs="Arial"/>
                <w:sz w:val="20"/>
                <w:szCs w:val="20"/>
              </w:rPr>
              <w:t>- misura dell’impegno dell’amministrazione pubblica</w:t>
            </w:r>
          </w:p>
          <w:p w:rsidR="005905BF" w:rsidRDefault="005905BF" w:rsidP="000A0384">
            <w:pPr>
              <w:spacing w:after="0" w:line="240" w:lineRule="auto"/>
              <w:rPr>
                <w:rFonts w:ascii="Arial" w:hAnsi="Arial" w:cs="Arial"/>
                <w:sz w:val="20"/>
                <w:szCs w:val="20"/>
              </w:rPr>
            </w:pPr>
            <w:r>
              <w:rPr>
                <w:rFonts w:ascii="Arial" w:hAnsi="Arial" w:cs="Arial"/>
                <w:sz w:val="20"/>
                <w:szCs w:val="20"/>
              </w:rPr>
              <w:t>- onere gravante sul bilancio dell’amministrazione a qualsiasi titolo.</w:t>
            </w:r>
          </w:p>
          <w:p w:rsidR="005905BF" w:rsidRDefault="005905BF" w:rsidP="000A0384">
            <w:pPr>
              <w:spacing w:after="0" w:line="240" w:lineRule="auto"/>
              <w:rPr>
                <w:rFonts w:ascii="Arial" w:hAnsi="Arial" w:cs="Arial"/>
                <w:sz w:val="20"/>
                <w:szCs w:val="20"/>
              </w:rPr>
            </w:pPr>
            <w:r>
              <w:rPr>
                <w:rFonts w:ascii="Arial" w:hAnsi="Arial" w:cs="Arial"/>
                <w:sz w:val="20"/>
                <w:szCs w:val="20"/>
              </w:rPr>
              <w:t>- N. rappresentanti dell’amministrazione nell’organo di governo.</w:t>
            </w:r>
          </w:p>
          <w:p w:rsidR="005905BF" w:rsidRDefault="005905BF" w:rsidP="000A0384">
            <w:pPr>
              <w:spacing w:after="0" w:line="240" w:lineRule="auto"/>
              <w:rPr>
                <w:rFonts w:ascii="Arial" w:hAnsi="Arial" w:cs="Arial"/>
                <w:sz w:val="20"/>
                <w:szCs w:val="20"/>
              </w:rPr>
            </w:pPr>
            <w:r>
              <w:rPr>
                <w:rFonts w:ascii="Arial" w:hAnsi="Arial" w:cs="Arial"/>
                <w:sz w:val="20"/>
                <w:szCs w:val="20"/>
              </w:rPr>
              <w:t>-trattamento economico di ciascuno.</w:t>
            </w:r>
          </w:p>
          <w:p w:rsidR="005905BF" w:rsidRDefault="005905BF" w:rsidP="000A0384">
            <w:pPr>
              <w:spacing w:after="0" w:line="240" w:lineRule="auto"/>
              <w:rPr>
                <w:rFonts w:ascii="Arial" w:hAnsi="Arial" w:cs="Arial"/>
                <w:sz w:val="20"/>
                <w:szCs w:val="20"/>
              </w:rPr>
            </w:pPr>
            <w:r>
              <w:rPr>
                <w:rFonts w:ascii="Arial" w:hAnsi="Arial" w:cs="Arial"/>
                <w:sz w:val="20"/>
                <w:szCs w:val="20"/>
              </w:rPr>
              <w:t>- risultati di bilancio ultimi 3 esercizi</w:t>
            </w:r>
          </w:p>
          <w:p w:rsidR="005905BF" w:rsidRDefault="005905BF" w:rsidP="000A0384">
            <w:pPr>
              <w:spacing w:after="0" w:line="240" w:lineRule="auto"/>
              <w:rPr>
                <w:rFonts w:ascii="Arial" w:hAnsi="Arial" w:cs="Arial"/>
                <w:sz w:val="20"/>
                <w:szCs w:val="20"/>
              </w:rPr>
            </w:pPr>
            <w:r>
              <w:rPr>
                <w:rFonts w:ascii="Arial" w:hAnsi="Arial" w:cs="Arial"/>
                <w:sz w:val="20"/>
                <w:szCs w:val="20"/>
              </w:rPr>
              <w:t>-dati relativo incarico amministratore dell’ente e relativo trattamento economico.</w:t>
            </w:r>
          </w:p>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rPr>
                <w:rFonts w:ascii="Arial" w:hAnsi="Arial" w:cs="Arial"/>
                <w:sz w:val="20"/>
                <w:szCs w:val="20"/>
              </w:rPr>
            </w:pPr>
            <w:r>
              <w:rPr>
                <w:rFonts w:ascii="Arial" w:hAnsi="Arial" w:cs="Arial"/>
                <w:sz w:val="20"/>
                <w:szCs w:val="20"/>
              </w:rPr>
              <w:t>Nel sito dell’ente va inserito il collegamento con i siti istituzionali degli enti di cui sopra.</w:t>
            </w:r>
          </w:p>
        </w:tc>
      </w:tr>
      <w:tr w:rsidR="005905BF" w:rsidTr="000A0384">
        <w:tblPrEx>
          <w:tblCellMar>
            <w:left w:w="108" w:type="dxa"/>
            <w:right w:w="108" w:type="dxa"/>
          </w:tblCellMar>
          <w:tblLook w:val="00A0"/>
        </w:tblPrEx>
        <w:trPr>
          <w:trHeight w:val="1563"/>
        </w:trPr>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SOCIETA’ PARTECIPATE</w:t>
            </w: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tc>
        <w:tc>
          <w:tcPr>
            <w:tcW w:w="5229" w:type="dxa"/>
            <w:gridSpan w:val="3"/>
            <w:vMerge/>
            <w:shd w:val="clear" w:color="auto" w:fill="00FFFF"/>
          </w:tcPr>
          <w:p w:rsidR="005905BF" w:rsidRDefault="005905BF" w:rsidP="000A0384">
            <w:pPr>
              <w:spacing w:after="0" w:line="240" w:lineRule="auto"/>
              <w:rPr>
                <w:rFonts w:ascii="Arial" w:hAnsi="Arial" w:cs="Arial"/>
                <w:sz w:val="20"/>
                <w:szCs w:val="20"/>
              </w:rPr>
            </w:pPr>
          </w:p>
        </w:tc>
      </w:tr>
      <w:tr w:rsidR="005905BF" w:rsidTr="000A0384">
        <w:tblPrEx>
          <w:tblCellMar>
            <w:left w:w="108" w:type="dxa"/>
            <w:right w:w="108" w:type="dxa"/>
          </w:tblCellMar>
          <w:tblLook w:val="00A0"/>
        </w:tblPrEx>
        <w:trPr>
          <w:trHeight w:val="1902"/>
        </w:trPr>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 xml:space="preserve">ENTI </w:t>
            </w:r>
            <w:proofErr w:type="spellStart"/>
            <w:r>
              <w:rPr>
                <w:rFonts w:ascii="Arial" w:hAnsi="Arial" w:cs="Arial"/>
                <w:sz w:val="20"/>
                <w:szCs w:val="20"/>
              </w:rPr>
              <w:t>DI</w:t>
            </w:r>
            <w:proofErr w:type="spellEnd"/>
            <w:r>
              <w:rPr>
                <w:rFonts w:ascii="Arial" w:hAnsi="Arial" w:cs="Arial"/>
                <w:sz w:val="20"/>
                <w:szCs w:val="20"/>
              </w:rPr>
              <w:t xml:space="preserve"> DIRITTO PRIVATO CONTROLLATI</w:t>
            </w:r>
          </w:p>
        </w:tc>
        <w:tc>
          <w:tcPr>
            <w:tcW w:w="5229" w:type="dxa"/>
            <w:gridSpan w:val="3"/>
            <w:vMerge/>
            <w:shd w:val="clear" w:color="auto" w:fill="00FFFF"/>
          </w:tcPr>
          <w:p w:rsidR="005905BF" w:rsidRDefault="005905BF" w:rsidP="000A0384">
            <w:pPr>
              <w:spacing w:after="0" w:line="240" w:lineRule="auto"/>
              <w:rPr>
                <w:rFonts w:ascii="Arial" w:hAnsi="Arial" w:cs="Arial"/>
                <w:sz w:val="20"/>
                <w:szCs w:val="20"/>
              </w:rPr>
            </w:pP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RAPPRESENTAZIONE GRAFICA</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22, comma 1, lett. D</w:t>
            </w:r>
          </w:p>
          <w:p w:rsidR="005905BF" w:rsidRDefault="005905BF" w:rsidP="000A0384">
            <w:pPr>
              <w:spacing w:after="0" w:line="240" w:lineRule="auto"/>
              <w:rPr>
                <w:rFonts w:ascii="Arial" w:hAnsi="Arial" w:cs="Arial"/>
                <w:sz w:val="20"/>
                <w:szCs w:val="20"/>
              </w:rPr>
            </w:pPr>
            <w:r>
              <w:rPr>
                <w:rFonts w:ascii="Arial" w:hAnsi="Arial" w:cs="Arial"/>
                <w:sz w:val="20"/>
                <w:szCs w:val="20"/>
              </w:rPr>
              <w:t>Predisporre una o più rappresentazioni grafiche che evidenziano i rapporti tra l’amministrazione e gli enti.</w:t>
            </w:r>
          </w:p>
        </w:tc>
      </w:tr>
      <w:tr w:rsidR="005905BF" w:rsidTr="000A0384">
        <w:tblPrEx>
          <w:tblCellMar>
            <w:left w:w="108" w:type="dxa"/>
            <w:right w:w="108" w:type="dxa"/>
          </w:tblCellMar>
          <w:tblLook w:val="00A0"/>
        </w:tblPrEx>
        <w:tc>
          <w:tcPr>
            <w:tcW w:w="2178" w:type="dxa"/>
            <w:gridSpan w:val="2"/>
            <w:vMerge w:val="restart"/>
            <w:shd w:val="clear" w:color="auto" w:fill="FFFF00"/>
          </w:tcPr>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ATTIVITA’ E PROCEDIMENTI</w:t>
            </w:r>
          </w:p>
        </w:tc>
        <w:tc>
          <w:tcPr>
            <w:tcW w:w="2447" w:type="dxa"/>
            <w:gridSpan w:val="4"/>
            <w:shd w:val="clear" w:color="auto" w:fill="33CC33"/>
          </w:tcPr>
          <w:p w:rsidR="005905BF" w:rsidRDefault="005905BF" w:rsidP="000A0384">
            <w:pPr>
              <w:spacing w:after="0" w:line="240" w:lineRule="auto"/>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DATI AGGREGATI ATTIVITA’ AMMINISTRATIVA</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24, comma 1</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dati  organizzati a fini conoscitivi o statistici relativi le proprie attività amministrative in forma aggregata (solo se organizzati) </w:t>
            </w: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 xml:space="preserve">TIPOLOGIE </w:t>
            </w:r>
            <w:proofErr w:type="spellStart"/>
            <w:r>
              <w:rPr>
                <w:rFonts w:ascii="Arial" w:hAnsi="Arial" w:cs="Arial"/>
                <w:sz w:val="20"/>
                <w:szCs w:val="20"/>
              </w:rPr>
              <w:t>DI</w:t>
            </w:r>
            <w:proofErr w:type="spellEnd"/>
            <w:r>
              <w:rPr>
                <w:rFonts w:ascii="Arial" w:hAnsi="Arial" w:cs="Arial"/>
                <w:sz w:val="20"/>
                <w:szCs w:val="20"/>
              </w:rPr>
              <w:t xml:space="preserve"> PROCEDIMENTO</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35, comma 1</w:t>
            </w:r>
          </w:p>
          <w:p w:rsidR="005905BF" w:rsidRDefault="005905BF" w:rsidP="000A0384">
            <w:pPr>
              <w:spacing w:after="0" w:line="240" w:lineRule="auto"/>
              <w:rPr>
                <w:rFonts w:ascii="Arial" w:hAnsi="Arial" w:cs="Arial"/>
                <w:sz w:val="20"/>
                <w:szCs w:val="20"/>
              </w:rPr>
            </w:pPr>
            <w:r>
              <w:rPr>
                <w:rFonts w:ascii="Arial" w:hAnsi="Arial" w:cs="Arial"/>
                <w:sz w:val="20"/>
                <w:szCs w:val="20"/>
              </w:rPr>
              <w:t>- dati relativi alle tipologie di procedimento di propria competenza, per ciascuna tipologia va indicato:</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descrizione del procedimento con indicazione dei riferimenti normativi</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unità organizzativa responsabile dell’istruttoria</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responsabile del procedimento e tutti i suoi recapiti, se diverso ufficio competente all’adozione del provvedimento finale.</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Per procedimenti ad istanza di parte tutta la modulistica necessaria compresi fac-simile per autocertificazioni</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Modalità con le quali gli interessati possono ottenere le informazioni relative ai procedimenti in corso che li riguardano</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Termine fissato per la conclusione dei procedimenti</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Procedimenti per i quali il provvedimento dell’amministrazione può essere sostituito da una dichiarazione dell’interessato o con il silenzio assenso</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Strumenti di tutela amministrativa o giudiziali riconosciuti dalla legge in favore dell’interessato</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 xml:space="preserve">Il link di accesso al servizio on </w:t>
            </w:r>
            <w:proofErr w:type="spellStart"/>
            <w:r>
              <w:rPr>
                <w:rFonts w:ascii="Arial" w:hAnsi="Arial" w:cs="Arial"/>
                <w:sz w:val="20"/>
                <w:szCs w:val="20"/>
              </w:rPr>
              <w:t>line</w:t>
            </w:r>
            <w:proofErr w:type="spellEnd"/>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Le modalità per l’effettuazione dei pagamenti</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Il nome del soggetto a cui è attribuito, in caso di inerzia il potere sostitutivo</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 xml:space="preserve">I risultati delle indagini di </w:t>
            </w:r>
            <w:proofErr w:type="spellStart"/>
            <w:r>
              <w:rPr>
                <w:rFonts w:ascii="Arial" w:hAnsi="Arial" w:cs="Arial"/>
                <w:i/>
                <w:iCs/>
                <w:sz w:val="20"/>
                <w:szCs w:val="20"/>
              </w:rPr>
              <w:t>customer</w:t>
            </w:r>
            <w:proofErr w:type="spellEnd"/>
            <w:r>
              <w:rPr>
                <w:rFonts w:ascii="Arial" w:hAnsi="Arial" w:cs="Arial"/>
                <w:i/>
                <w:iCs/>
                <w:sz w:val="20"/>
                <w:szCs w:val="20"/>
              </w:rPr>
              <w:t xml:space="preserve"> </w:t>
            </w:r>
            <w:proofErr w:type="spellStart"/>
            <w:r>
              <w:rPr>
                <w:rFonts w:ascii="Arial" w:hAnsi="Arial" w:cs="Arial"/>
                <w:i/>
                <w:iCs/>
                <w:sz w:val="20"/>
                <w:szCs w:val="20"/>
              </w:rPr>
              <w:t>satisfaction</w:t>
            </w:r>
            <w:proofErr w:type="spellEnd"/>
            <w:r>
              <w:rPr>
                <w:rFonts w:ascii="Arial" w:hAnsi="Arial" w:cs="Arial"/>
                <w:sz w:val="20"/>
                <w:szCs w:val="20"/>
              </w:rPr>
              <w:t xml:space="preserve"> condotte sulla qualità dei servizi erogati.</w:t>
            </w:r>
          </w:p>
          <w:p w:rsidR="005905BF" w:rsidRDefault="005905BF" w:rsidP="000A0384">
            <w:pPr>
              <w:spacing w:after="0" w:line="240" w:lineRule="auto"/>
              <w:rPr>
                <w:rFonts w:ascii="Arial" w:hAnsi="Arial" w:cs="Arial"/>
                <w:sz w:val="20"/>
                <w:szCs w:val="20"/>
              </w:rPr>
            </w:pPr>
            <w:r>
              <w:rPr>
                <w:rFonts w:ascii="Arial" w:hAnsi="Arial" w:cs="Arial"/>
                <w:sz w:val="20"/>
                <w:szCs w:val="20"/>
              </w:rPr>
              <w:t>Art. 35, comma 2</w:t>
            </w:r>
          </w:p>
          <w:p w:rsidR="005905BF" w:rsidRDefault="005905BF" w:rsidP="000A0384">
            <w:pPr>
              <w:spacing w:after="0" w:line="240" w:lineRule="auto"/>
              <w:rPr>
                <w:rFonts w:ascii="Arial" w:hAnsi="Arial" w:cs="Arial"/>
                <w:sz w:val="20"/>
                <w:szCs w:val="20"/>
              </w:rPr>
            </w:pPr>
            <w:r>
              <w:rPr>
                <w:rFonts w:ascii="Arial" w:hAnsi="Arial" w:cs="Arial"/>
                <w:sz w:val="20"/>
                <w:szCs w:val="20"/>
              </w:rPr>
              <w:t>- moduli e i formulari relativi i procedimenti che possono essere avviati, in assenza di tali pubblicazioni i procedimenti devono essere avviati anche i assenza dei suddetti moduli</w:t>
            </w: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MONITORAGGIO TEMPI PROCEDIMENTALI</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24, comma 2</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risultati del monitoraggio  periodico sul rispetto dei tempi dei procedimenti (art. 1, comm. </w:t>
            </w:r>
            <w:smartTag w:uri="urn:schemas-microsoft-com:office:smarttags" w:element="metricconverter">
              <w:smartTagPr>
                <w:attr w:name="ProductID" w:val="28, L"/>
              </w:smartTagPr>
              <w:r>
                <w:rPr>
                  <w:rFonts w:ascii="Arial" w:hAnsi="Arial" w:cs="Arial"/>
                  <w:sz w:val="20"/>
                  <w:szCs w:val="20"/>
                </w:rPr>
                <w:t>28, L</w:t>
              </w:r>
            </w:smartTag>
            <w:r>
              <w:rPr>
                <w:rFonts w:ascii="Arial" w:hAnsi="Arial" w:cs="Arial"/>
                <w:sz w:val="20"/>
                <w:szCs w:val="20"/>
              </w:rPr>
              <w:t>. 6 novembre 2012, n. 190)</w:t>
            </w: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DICHIARAZIONI SOSTITUTIVE E ACQUISIZIONE D’UFFICIO DEI DATI</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35, comma 3</w:t>
            </w:r>
          </w:p>
          <w:p w:rsidR="005905BF" w:rsidRDefault="005905BF" w:rsidP="000A0384">
            <w:pPr>
              <w:spacing w:after="0" w:line="240" w:lineRule="auto"/>
              <w:rPr>
                <w:rFonts w:ascii="Arial" w:hAnsi="Arial" w:cs="Arial"/>
                <w:sz w:val="20"/>
                <w:szCs w:val="20"/>
              </w:rPr>
            </w:pPr>
            <w:r>
              <w:rPr>
                <w:rFonts w:ascii="Arial" w:hAnsi="Arial" w:cs="Arial"/>
                <w:sz w:val="20"/>
                <w:szCs w:val="20"/>
              </w:rPr>
              <w:t>Pubblicare:</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 xml:space="preserve"> i recapiti dell’ufficio del responsabile della gestione, garanzia, verifica e trasmissione dei dati o l’accesso agli stessi da parte dell’amministrazione procedente.</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Le convenzioni quadro volte a disciplinare le modalità di accesso ai dati</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Le modalità per la tempestiva acquisizione d’ufficio dei dati e per lo svolgimento dei controlli sulle dichiarazioni sostitutive da parte delle amministrazioni procedenti.</w:t>
            </w:r>
          </w:p>
        </w:tc>
      </w:tr>
      <w:tr w:rsidR="005905BF" w:rsidTr="000A0384">
        <w:tblPrEx>
          <w:tblCellMar>
            <w:left w:w="108" w:type="dxa"/>
            <w:right w:w="108" w:type="dxa"/>
          </w:tblCellMar>
          <w:tblLook w:val="00A0"/>
        </w:tblPrEx>
        <w:tc>
          <w:tcPr>
            <w:tcW w:w="2178" w:type="dxa"/>
            <w:gridSpan w:val="2"/>
            <w:vMerge w:val="restart"/>
            <w:shd w:val="clear" w:color="auto" w:fill="FFFF00"/>
          </w:tcPr>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PROVVEDIMENTI</w:t>
            </w: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PROVVEDIMENTI ORGANI INDIRIZZO POLITICO</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23</w:t>
            </w:r>
          </w:p>
          <w:p w:rsidR="005905BF" w:rsidRDefault="005905BF" w:rsidP="000A0384">
            <w:pPr>
              <w:spacing w:after="0" w:line="240" w:lineRule="auto"/>
              <w:rPr>
                <w:rFonts w:ascii="Arial" w:hAnsi="Arial" w:cs="Arial"/>
                <w:sz w:val="20"/>
                <w:szCs w:val="20"/>
              </w:rPr>
            </w:pPr>
            <w:r>
              <w:rPr>
                <w:rFonts w:ascii="Arial" w:hAnsi="Arial" w:cs="Arial"/>
                <w:sz w:val="20"/>
                <w:szCs w:val="20"/>
              </w:rPr>
              <w:t>Pubblicare ogni sei mesi l’elenco dei provvedimenti adottati dagli organi d’indirizzo politico con particolare riferimento ai provvedimenti finali dei procedimenti di:</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Autorizzazione o concessione</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Scelta del contraente per l’affidamento di lavori di fornitura e servizi (riferimenti alle modalità di selezione)</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Concorsi e prove selettive per l’assunzione del personale e progressione di carriera</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Accordi stipulati con soggetti privati o con altre amministrazioni</w:t>
            </w:r>
          </w:p>
          <w:p w:rsidR="005905BF" w:rsidRDefault="005905BF" w:rsidP="000A0384">
            <w:pPr>
              <w:spacing w:after="0" w:line="240" w:lineRule="auto"/>
              <w:rPr>
                <w:rFonts w:ascii="Arial" w:hAnsi="Arial" w:cs="Arial"/>
                <w:sz w:val="20"/>
                <w:szCs w:val="20"/>
              </w:rPr>
            </w:pPr>
            <w:r>
              <w:rPr>
                <w:rFonts w:ascii="Arial" w:hAnsi="Arial" w:cs="Arial"/>
                <w:sz w:val="20"/>
                <w:szCs w:val="20"/>
              </w:rPr>
              <w:t>Per ogni provvedimento va pubblicato il contenuto; l’oggetto; l’eventuale spesa; i principali documenti contenuti nel fascicolo del procedimento.</w:t>
            </w:r>
          </w:p>
          <w:p w:rsidR="005905BF" w:rsidRDefault="005905BF" w:rsidP="000A0384">
            <w:pPr>
              <w:spacing w:after="0" w:line="240" w:lineRule="auto"/>
              <w:rPr>
                <w:rFonts w:ascii="Arial" w:hAnsi="Arial" w:cs="Arial"/>
                <w:sz w:val="20"/>
                <w:szCs w:val="20"/>
              </w:rPr>
            </w:pPr>
            <w:r>
              <w:rPr>
                <w:rFonts w:ascii="Arial" w:hAnsi="Arial" w:cs="Arial"/>
                <w:sz w:val="20"/>
                <w:szCs w:val="20"/>
              </w:rPr>
              <w:t>La pubblicazione avviene nella forma di scheda sintetica.</w:t>
            </w:r>
          </w:p>
        </w:tc>
      </w:tr>
      <w:tr w:rsidR="005905BF" w:rsidTr="000A0384">
        <w:tblPrEx>
          <w:tblCellMar>
            <w:left w:w="108" w:type="dxa"/>
            <w:right w:w="108" w:type="dxa"/>
          </w:tblCellMar>
          <w:tblLook w:val="00A0"/>
        </w:tblPrEx>
        <w:tc>
          <w:tcPr>
            <w:tcW w:w="2178" w:type="dxa"/>
            <w:gridSpan w:val="2"/>
            <w:vMerge/>
            <w:shd w:val="clear" w:color="auto" w:fill="FFFF00"/>
          </w:tcPr>
          <w:p w:rsidR="005905BF" w:rsidRDefault="005905BF" w:rsidP="000A0384">
            <w:pPr>
              <w:spacing w:after="0" w:line="240" w:lineRule="auto"/>
              <w:rPr>
                <w:rFonts w:ascii="Arial" w:hAnsi="Arial" w:cs="Arial"/>
                <w:sz w:val="20"/>
                <w:szCs w:val="20"/>
              </w:rPr>
            </w:pPr>
          </w:p>
        </w:tc>
        <w:tc>
          <w:tcPr>
            <w:tcW w:w="2447" w:type="dxa"/>
            <w:gridSpan w:val="4"/>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PROVVEDIMENTI DIRIGENTI</w:t>
            </w:r>
          </w:p>
        </w:tc>
        <w:tc>
          <w:tcPr>
            <w:tcW w:w="5229" w:type="dxa"/>
            <w:gridSpan w:val="3"/>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23</w:t>
            </w:r>
          </w:p>
          <w:p w:rsidR="005905BF" w:rsidRDefault="005905BF" w:rsidP="000A0384">
            <w:pPr>
              <w:spacing w:after="0" w:line="240" w:lineRule="auto"/>
              <w:rPr>
                <w:rFonts w:ascii="Arial" w:hAnsi="Arial" w:cs="Arial"/>
                <w:sz w:val="20"/>
                <w:szCs w:val="20"/>
              </w:rPr>
            </w:pPr>
            <w:r>
              <w:rPr>
                <w:rFonts w:ascii="Arial" w:hAnsi="Arial" w:cs="Arial"/>
                <w:sz w:val="20"/>
                <w:szCs w:val="20"/>
              </w:rPr>
              <w:t>Pubblicare ogni 6 mesi l’elenco dei provvedimenti dai dirigenti con particolare riferimento ai provvedimenti finali dei procedimenti di:</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Autorizzazione o concessione</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Scelta del contraente per l’affidamento di lavori di fornitura e servizi (riferimenti alle modalità di selezione)</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Concorsi e prove selettive per l’assunzione del personale e progressione di carriera</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Accordi stipulati con soggetti privati o con altre amministrazioni</w:t>
            </w:r>
          </w:p>
          <w:p w:rsidR="005905BF" w:rsidRDefault="005905BF" w:rsidP="000A0384">
            <w:pPr>
              <w:spacing w:after="0" w:line="240" w:lineRule="auto"/>
              <w:rPr>
                <w:rFonts w:ascii="Arial" w:hAnsi="Arial" w:cs="Arial"/>
                <w:sz w:val="20"/>
                <w:szCs w:val="20"/>
              </w:rPr>
            </w:pPr>
            <w:r>
              <w:rPr>
                <w:rFonts w:ascii="Arial" w:hAnsi="Arial" w:cs="Arial"/>
                <w:sz w:val="20"/>
                <w:szCs w:val="20"/>
              </w:rPr>
              <w:t>Per ogni provvedimento va pubblicato il contenuto; l’oggetto; l’eventuale spesa; i principali documenti contenuti nel fascicolo del procedimento.</w:t>
            </w:r>
          </w:p>
          <w:p w:rsidR="005905BF" w:rsidRDefault="005905BF" w:rsidP="000A0384">
            <w:pPr>
              <w:spacing w:after="0" w:line="240" w:lineRule="auto"/>
              <w:rPr>
                <w:rFonts w:ascii="Arial" w:hAnsi="Arial" w:cs="Arial"/>
                <w:sz w:val="20"/>
                <w:szCs w:val="20"/>
              </w:rPr>
            </w:pPr>
            <w:r>
              <w:rPr>
                <w:rFonts w:ascii="Arial" w:hAnsi="Arial" w:cs="Arial"/>
                <w:sz w:val="20"/>
                <w:szCs w:val="20"/>
              </w:rPr>
              <w:t>La pubblicazione avviene nella forma di scheda sintetica.</w:t>
            </w:r>
          </w:p>
        </w:tc>
      </w:tr>
      <w:tr w:rsidR="005905BF" w:rsidTr="000A0384">
        <w:tblPrEx>
          <w:tblCellMar>
            <w:left w:w="108" w:type="dxa"/>
            <w:right w:w="108" w:type="dxa"/>
          </w:tblCellMar>
          <w:tblLook w:val="00A0"/>
        </w:tblPrEx>
        <w:tc>
          <w:tcPr>
            <w:tcW w:w="2178" w:type="dxa"/>
            <w:gridSpan w:val="2"/>
            <w:shd w:val="clear" w:color="auto" w:fill="FFFF00"/>
          </w:tcPr>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CONTROLLI SULLE IMPRESE</w:t>
            </w:r>
          </w:p>
        </w:tc>
        <w:tc>
          <w:tcPr>
            <w:tcW w:w="7676" w:type="dxa"/>
            <w:gridSpan w:val="7"/>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25</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Pubblicare e modo dettagliato e comprensibile: </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 xml:space="preserve"> l’elenco delle tipologie di controllo a cui sono assoggettate le imprese in ragione della dimensione e del settore di attività indicando criteri e modalità di svolgimento.</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L’elenco degli obblighi e degli adempimenti oggetto delle attività di controllo che le imprese sono tenute a rispettare.</w:t>
            </w:r>
          </w:p>
        </w:tc>
      </w:tr>
      <w:tr w:rsidR="005905BF" w:rsidTr="000A0384">
        <w:tblPrEx>
          <w:tblCellMar>
            <w:left w:w="108" w:type="dxa"/>
            <w:right w:w="108" w:type="dxa"/>
          </w:tblCellMar>
          <w:tblLook w:val="00A0"/>
        </w:tblPrEx>
        <w:trPr>
          <w:trHeight w:val="561"/>
        </w:trPr>
        <w:tc>
          <w:tcPr>
            <w:tcW w:w="2178" w:type="dxa"/>
            <w:gridSpan w:val="2"/>
            <w:shd w:val="clear" w:color="auto" w:fill="FFFF00"/>
          </w:tcPr>
          <w:p w:rsidR="005905BF" w:rsidRDefault="005905BF" w:rsidP="000A0384">
            <w:pPr>
              <w:spacing w:after="0" w:line="240" w:lineRule="auto"/>
              <w:rPr>
                <w:rFonts w:ascii="Arial" w:hAnsi="Arial" w:cs="Arial"/>
                <w:b/>
                <w:bCs/>
                <w:sz w:val="20"/>
                <w:szCs w:val="20"/>
              </w:rPr>
            </w:pPr>
            <w:r>
              <w:rPr>
                <w:rFonts w:ascii="Arial" w:hAnsi="Arial" w:cs="Arial"/>
                <w:b/>
                <w:bCs/>
                <w:sz w:val="20"/>
                <w:szCs w:val="20"/>
              </w:rPr>
              <w:t xml:space="preserve">BANDI </w:t>
            </w:r>
            <w:proofErr w:type="spellStart"/>
            <w:r>
              <w:rPr>
                <w:rFonts w:ascii="Arial" w:hAnsi="Arial" w:cs="Arial"/>
                <w:b/>
                <w:bCs/>
                <w:sz w:val="20"/>
                <w:szCs w:val="20"/>
              </w:rPr>
              <w:t>DI</w:t>
            </w:r>
            <w:proofErr w:type="spellEnd"/>
            <w:r>
              <w:rPr>
                <w:rFonts w:ascii="Arial" w:hAnsi="Arial" w:cs="Arial"/>
                <w:b/>
                <w:bCs/>
                <w:sz w:val="20"/>
                <w:szCs w:val="20"/>
              </w:rPr>
              <w:t xml:space="preserve"> GARA E CONTRATTI</w:t>
            </w:r>
          </w:p>
          <w:p w:rsidR="005905BF" w:rsidRDefault="005905BF" w:rsidP="000A0384">
            <w:pPr>
              <w:spacing w:after="0" w:line="240" w:lineRule="auto"/>
              <w:jc w:val="center"/>
              <w:rPr>
                <w:rFonts w:ascii="Arial" w:hAnsi="Arial" w:cs="Arial"/>
                <w:b/>
                <w:bCs/>
                <w:sz w:val="20"/>
                <w:szCs w:val="20"/>
              </w:rPr>
            </w:pPr>
          </w:p>
        </w:tc>
        <w:tc>
          <w:tcPr>
            <w:tcW w:w="7676" w:type="dxa"/>
            <w:gridSpan w:val="7"/>
            <w:shd w:val="clear" w:color="auto" w:fill="00FFFF"/>
          </w:tcPr>
          <w:p w:rsidR="005905BF" w:rsidRDefault="005905BF" w:rsidP="000A0384">
            <w:pPr>
              <w:autoSpaceDE w:val="0"/>
              <w:autoSpaceDN w:val="0"/>
              <w:adjustRightInd w:val="0"/>
              <w:spacing w:after="0" w:line="240" w:lineRule="auto"/>
              <w:rPr>
                <w:rFonts w:ascii="Arial" w:hAnsi="Arial" w:cs="Arial"/>
                <w:sz w:val="20"/>
                <w:szCs w:val="20"/>
              </w:rPr>
            </w:pPr>
            <w:r>
              <w:rPr>
                <w:rFonts w:ascii="Arial" w:hAnsi="Arial" w:cs="Arial"/>
                <w:sz w:val="20"/>
                <w:szCs w:val="20"/>
              </w:rPr>
              <w:t>Art. 37</w:t>
            </w:r>
          </w:p>
          <w:p w:rsidR="005905BF" w:rsidRDefault="005905BF" w:rsidP="000A0384">
            <w:pPr>
              <w:autoSpaceDE w:val="0"/>
              <w:autoSpaceDN w:val="0"/>
              <w:adjustRightInd w:val="0"/>
              <w:spacing w:after="0" w:line="240" w:lineRule="auto"/>
              <w:rPr>
                <w:rFonts w:ascii="Arial" w:hAnsi="Arial" w:cs="Arial"/>
                <w:sz w:val="20"/>
                <w:szCs w:val="20"/>
              </w:rPr>
            </w:pPr>
            <w:r>
              <w:rPr>
                <w:rFonts w:ascii="Arial" w:hAnsi="Arial" w:cs="Arial"/>
                <w:sz w:val="20"/>
                <w:szCs w:val="20"/>
              </w:rPr>
              <w:t>- informazioni relative alle procedure per l’affidamento e l’esecuzione di opere e di lavori pubblici, servizi e forniture.</w:t>
            </w:r>
          </w:p>
        </w:tc>
      </w:tr>
      <w:tr w:rsidR="005905BF" w:rsidTr="000A0384">
        <w:tblPrEx>
          <w:tblCellMar>
            <w:left w:w="108" w:type="dxa"/>
            <w:right w:w="108" w:type="dxa"/>
          </w:tblCellMar>
          <w:tblLook w:val="00A0"/>
        </w:tblPrEx>
        <w:tc>
          <w:tcPr>
            <w:tcW w:w="2224" w:type="dxa"/>
            <w:gridSpan w:val="3"/>
            <w:vMerge w:val="restart"/>
            <w:shd w:val="clear" w:color="auto" w:fill="FFFF00"/>
          </w:tcPr>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rPr>
                <w:rFonts w:ascii="Arial" w:hAnsi="Arial" w:cs="Arial"/>
                <w:b/>
                <w:bCs/>
                <w:sz w:val="20"/>
                <w:szCs w:val="20"/>
              </w:rPr>
            </w:pPr>
          </w:p>
          <w:p w:rsidR="005905BF" w:rsidRDefault="005905BF" w:rsidP="000A0384">
            <w:pPr>
              <w:spacing w:after="0" w:line="240" w:lineRule="auto"/>
              <w:rPr>
                <w:rFonts w:ascii="Arial" w:hAnsi="Arial" w:cs="Arial"/>
                <w:b/>
                <w:bCs/>
                <w:sz w:val="20"/>
                <w:szCs w:val="20"/>
              </w:rPr>
            </w:pPr>
          </w:p>
          <w:p w:rsidR="005905BF" w:rsidRDefault="005905BF" w:rsidP="000A0384">
            <w:pPr>
              <w:spacing w:after="0" w:line="240" w:lineRule="auto"/>
              <w:rPr>
                <w:rFonts w:ascii="Arial" w:hAnsi="Arial" w:cs="Arial"/>
                <w:b/>
                <w:bCs/>
                <w:sz w:val="20"/>
                <w:szCs w:val="20"/>
              </w:rPr>
            </w:pPr>
          </w:p>
          <w:p w:rsidR="005905BF" w:rsidRDefault="005905BF" w:rsidP="000A0384">
            <w:pPr>
              <w:spacing w:after="0" w:line="240" w:lineRule="auto"/>
              <w:rPr>
                <w:rFonts w:ascii="Arial" w:hAnsi="Arial" w:cs="Arial"/>
                <w:b/>
                <w:bCs/>
                <w:sz w:val="20"/>
                <w:szCs w:val="20"/>
              </w:rPr>
            </w:pPr>
          </w:p>
          <w:p w:rsidR="005905BF" w:rsidRDefault="005905BF" w:rsidP="000A0384">
            <w:pPr>
              <w:spacing w:after="0" w:line="240" w:lineRule="auto"/>
              <w:rPr>
                <w:rFonts w:ascii="Arial" w:hAnsi="Arial" w:cs="Arial"/>
                <w:b/>
                <w:bCs/>
                <w:sz w:val="20"/>
                <w:szCs w:val="20"/>
              </w:rPr>
            </w:pPr>
          </w:p>
          <w:p w:rsidR="005905BF" w:rsidRDefault="005905BF" w:rsidP="000A0384">
            <w:pPr>
              <w:spacing w:after="0" w:line="240" w:lineRule="auto"/>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SOVVENZIONI, CONTRIBUTI, SUSSIDI,VANTAGGI ECONOMICI</w:t>
            </w: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tc>
        <w:tc>
          <w:tcPr>
            <w:tcW w:w="2296" w:type="dxa"/>
            <w:gridSpan w:val="2"/>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CRITERI E MODALITA’</w:t>
            </w:r>
          </w:p>
        </w:tc>
        <w:tc>
          <w:tcPr>
            <w:tcW w:w="5334" w:type="dxa"/>
            <w:gridSpan w:val="4"/>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26, comma 1</w:t>
            </w:r>
          </w:p>
          <w:p w:rsidR="005905BF" w:rsidRDefault="005905BF" w:rsidP="000A0384">
            <w:pPr>
              <w:spacing w:after="0" w:line="240" w:lineRule="auto"/>
              <w:rPr>
                <w:rFonts w:ascii="Arial" w:hAnsi="Arial" w:cs="Arial"/>
                <w:sz w:val="20"/>
                <w:szCs w:val="20"/>
              </w:rPr>
            </w:pPr>
            <w:r>
              <w:rPr>
                <w:rFonts w:ascii="Arial" w:hAnsi="Arial" w:cs="Arial"/>
                <w:sz w:val="20"/>
                <w:szCs w:val="20"/>
              </w:rPr>
              <w:t>-atti con i quali sono determinati:</w:t>
            </w:r>
          </w:p>
          <w:p w:rsidR="005905BF" w:rsidRDefault="005905BF" w:rsidP="000A0384">
            <w:pPr>
              <w:spacing w:after="0" w:line="240" w:lineRule="auto"/>
              <w:rPr>
                <w:rFonts w:ascii="Arial" w:hAnsi="Arial" w:cs="Arial"/>
                <w:sz w:val="20"/>
                <w:szCs w:val="20"/>
              </w:rPr>
            </w:pPr>
            <w:r>
              <w:rPr>
                <w:rFonts w:ascii="Arial" w:hAnsi="Arial" w:cs="Arial"/>
                <w:sz w:val="20"/>
                <w:szCs w:val="20"/>
              </w:rPr>
              <w:t>Criteri e modalità a cui le amministrazioni devono attenersi per la concessione di sovvenzioni, contributi, sussidi ed ausili finanziari e per l’attribuzione di vantaggi economici a persone ed enti privati</w:t>
            </w:r>
          </w:p>
        </w:tc>
      </w:tr>
      <w:tr w:rsidR="005905BF" w:rsidTr="000A0384">
        <w:tblPrEx>
          <w:tblCellMar>
            <w:left w:w="108" w:type="dxa"/>
            <w:right w:w="108" w:type="dxa"/>
          </w:tblCellMar>
          <w:tblLook w:val="00A0"/>
        </w:tblPrEx>
        <w:tc>
          <w:tcPr>
            <w:tcW w:w="2224" w:type="dxa"/>
            <w:gridSpan w:val="3"/>
            <w:vMerge/>
            <w:shd w:val="clear" w:color="auto" w:fill="FFFF00"/>
          </w:tcPr>
          <w:p w:rsidR="005905BF" w:rsidRDefault="005905BF" w:rsidP="000A0384">
            <w:pPr>
              <w:spacing w:after="0" w:line="240" w:lineRule="auto"/>
              <w:rPr>
                <w:rFonts w:ascii="Arial" w:hAnsi="Arial" w:cs="Arial"/>
                <w:sz w:val="20"/>
                <w:szCs w:val="20"/>
              </w:rPr>
            </w:pPr>
          </w:p>
        </w:tc>
        <w:tc>
          <w:tcPr>
            <w:tcW w:w="2296" w:type="dxa"/>
            <w:gridSpan w:val="2"/>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 xml:space="preserve">ATTI </w:t>
            </w:r>
            <w:proofErr w:type="spellStart"/>
            <w:r>
              <w:rPr>
                <w:rFonts w:ascii="Arial" w:hAnsi="Arial" w:cs="Arial"/>
                <w:sz w:val="20"/>
                <w:szCs w:val="20"/>
              </w:rPr>
              <w:t>DI</w:t>
            </w:r>
            <w:proofErr w:type="spellEnd"/>
            <w:r>
              <w:rPr>
                <w:rFonts w:ascii="Arial" w:hAnsi="Arial" w:cs="Arial"/>
                <w:sz w:val="20"/>
                <w:szCs w:val="20"/>
              </w:rPr>
              <w:t xml:space="preserve"> CONCESSIONE</w:t>
            </w:r>
          </w:p>
        </w:tc>
        <w:tc>
          <w:tcPr>
            <w:tcW w:w="5334" w:type="dxa"/>
            <w:gridSpan w:val="4"/>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 xml:space="preserve">Art. 26, comma 2 </w:t>
            </w:r>
          </w:p>
          <w:p w:rsidR="005905BF" w:rsidRDefault="005905BF" w:rsidP="000A0384">
            <w:pPr>
              <w:spacing w:after="0" w:line="240" w:lineRule="auto"/>
              <w:rPr>
                <w:rFonts w:ascii="Arial" w:hAnsi="Arial" w:cs="Arial"/>
                <w:sz w:val="20"/>
                <w:szCs w:val="20"/>
              </w:rPr>
            </w:pPr>
            <w:r>
              <w:rPr>
                <w:rFonts w:ascii="Arial" w:hAnsi="Arial" w:cs="Arial"/>
                <w:sz w:val="20"/>
                <w:szCs w:val="20"/>
              </w:rPr>
              <w:t>- atti di concessione delle sovvenzioni, contributi, sussidi ed ausili finanziari alle imprese e di vantaggi economici di qualunque genere a persone ed enti pubblici e privati con importo superiore a €1000.</w:t>
            </w:r>
          </w:p>
          <w:p w:rsidR="005905BF" w:rsidRDefault="005905BF" w:rsidP="000A0384">
            <w:pPr>
              <w:spacing w:after="0" w:line="240" w:lineRule="auto"/>
              <w:rPr>
                <w:rFonts w:ascii="Arial" w:hAnsi="Arial" w:cs="Arial"/>
                <w:sz w:val="20"/>
                <w:szCs w:val="20"/>
              </w:rPr>
            </w:pPr>
            <w:r>
              <w:rPr>
                <w:rFonts w:ascii="Arial" w:hAnsi="Arial" w:cs="Arial"/>
                <w:sz w:val="20"/>
                <w:szCs w:val="20"/>
              </w:rPr>
              <w:t>Art. 27</w:t>
            </w:r>
          </w:p>
          <w:p w:rsidR="005905BF" w:rsidRDefault="005905BF" w:rsidP="000A0384">
            <w:pPr>
              <w:spacing w:after="0" w:line="240" w:lineRule="auto"/>
              <w:rPr>
                <w:rFonts w:ascii="Arial" w:hAnsi="Arial" w:cs="Arial"/>
                <w:sz w:val="20"/>
                <w:szCs w:val="20"/>
              </w:rPr>
            </w:pPr>
            <w:r>
              <w:rPr>
                <w:rFonts w:ascii="Arial" w:hAnsi="Arial" w:cs="Arial"/>
                <w:sz w:val="20"/>
                <w:szCs w:val="20"/>
              </w:rPr>
              <w:t>Tali pubblicazioni devono contenere:</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Nome dell’impresa o dell’ente , i dati fiscali o il nome di altro soggetto beneficiario</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L’importo del vantaggio economico corrisposto</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La norma o il titolo a basa dell’attribuzione</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L’ufficio o il responsabile dirigente titolare del procedimento amministrativo</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Le modalità seguite per l’individuazione del beneficiario</w:t>
            </w:r>
          </w:p>
          <w:p w:rsidR="005905BF" w:rsidRDefault="005905BF" w:rsidP="000A0384">
            <w:pPr>
              <w:numPr>
                <w:ilvl w:val="0"/>
                <w:numId w:val="5"/>
              </w:numPr>
              <w:spacing w:after="0" w:line="240" w:lineRule="auto"/>
              <w:rPr>
                <w:rFonts w:ascii="Arial" w:hAnsi="Arial" w:cs="Arial"/>
                <w:sz w:val="20"/>
                <w:szCs w:val="20"/>
              </w:rPr>
            </w:pPr>
            <w:r>
              <w:rPr>
                <w:rFonts w:ascii="Arial" w:hAnsi="Arial" w:cs="Arial"/>
                <w:sz w:val="20"/>
                <w:szCs w:val="20"/>
              </w:rPr>
              <w:t>Il link al soggetto selezionato e al curriculum del soggetto incaricato (se presente)</w:t>
            </w:r>
          </w:p>
          <w:p w:rsidR="005905BF" w:rsidRDefault="005905BF" w:rsidP="000A0384">
            <w:pPr>
              <w:spacing w:after="0" w:line="240" w:lineRule="auto"/>
              <w:rPr>
                <w:rFonts w:ascii="Arial" w:hAnsi="Arial" w:cs="Arial"/>
                <w:sz w:val="20"/>
                <w:szCs w:val="20"/>
              </w:rPr>
            </w:pPr>
            <w:r>
              <w:rPr>
                <w:rFonts w:ascii="Arial" w:hAnsi="Arial" w:cs="Arial"/>
                <w:sz w:val="20"/>
                <w:szCs w:val="20"/>
              </w:rPr>
              <w:t>(tali informazioni devono essere organizzate annualmente in un unico elenco per singola amministrazione e devono rispettare il diritto alla riservatezza)</w:t>
            </w:r>
          </w:p>
        </w:tc>
      </w:tr>
      <w:tr w:rsidR="005905BF" w:rsidTr="000A0384">
        <w:tblPrEx>
          <w:tblCellMar>
            <w:left w:w="108" w:type="dxa"/>
            <w:right w:w="108" w:type="dxa"/>
          </w:tblCellMar>
          <w:tblLook w:val="00A0"/>
        </w:tblPrEx>
        <w:tc>
          <w:tcPr>
            <w:tcW w:w="2224" w:type="dxa"/>
            <w:gridSpan w:val="3"/>
            <w:vMerge w:val="restart"/>
            <w:shd w:val="clear" w:color="auto" w:fill="FFFF00"/>
          </w:tcPr>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BILANCI</w:t>
            </w: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tc>
        <w:tc>
          <w:tcPr>
            <w:tcW w:w="2296" w:type="dxa"/>
            <w:gridSpan w:val="2"/>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BILANCIO PREVENTIVO E CONSUNTIVO</w:t>
            </w:r>
          </w:p>
        </w:tc>
        <w:tc>
          <w:tcPr>
            <w:tcW w:w="5334" w:type="dxa"/>
            <w:gridSpan w:val="4"/>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29, comma 1</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dati relativi il bilancio di previsione e quelli relativi il bilancio consuntivo di ogni anno in forma sintetica, semplificata, aggregata anche attraverso il ricorso a rappresentazioni grafiche. </w:t>
            </w:r>
          </w:p>
        </w:tc>
      </w:tr>
      <w:tr w:rsidR="005905BF" w:rsidTr="000A0384">
        <w:tblPrEx>
          <w:tblCellMar>
            <w:left w:w="108" w:type="dxa"/>
            <w:right w:w="108" w:type="dxa"/>
          </w:tblCellMar>
          <w:tblLook w:val="00A0"/>
        </w:tblPrEx>
        <w:trPr>
          <w:trHeight w:val="833"/>
        </w:trPr>
        <w:tc>
          <w:tcPr>
            <w:tcW w:w="2224" w:type="dxa"/>
            <w:gridSpan w:val="3"/>
            <w:vMerge/>
            <w:shd w:val="clear" w:color="auto" w:fill="FFFF00"/>
          </w:tcPr>
          <w:p w:rsidR="005905BF" w:rsidRDefault="005905BF" w:rsidP="000A0384">
            <w:pPr>
              <w:spacing w:after="0" w:line="240" w:lineRule="auto"/>
              <w:rPr>
                <w:rFonts w:ascii="Arial" w:hAnsi="Arial" w:cs="Arial"/>
                <w:sz w:val="20"/>
                <w:szCs w:val="20"/>
              </w:rPr>
            </w:pPr>
          </w:p>
        </w:tc>
        <w:tc>
          <w:tcPr>
            <w:tcW w:w="2296" w:type="dxa"/>
            <w:gridSpan w:val="2"/>
            <w:shd w:val="clear" w:color="auto" w:fill="33CC33"/>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 xml:space="preserve">PIANO DEGLI INDICATORI E RISULATI ATTESI </w:t>
            </w:r>
            <w:proofErr w:type="spellStart"/>
            <w:r>
              <w:rPr>
                <w:rFonts w:ascii="Arial" w:hAnsi="Arial" w:cs="Arial"/>
                <w:sz w:val="20"/>
                <w:szCs w:val="20"/>
              </w:rPr>
              <w:t>DI</w:t>
            </w:r>
            <w:proofErr w:type="spellEnd"/>
            <w:r>
              <w:rPr>
                <w:rFonts w:ascii="Arial" w:hAnsi="Arial" w:cs="Arial"/>
                <w:sz w:val="20"/>
                <w:szCs w:val="20"/>
              </w:rPr>
              <w:t xml:space="preserve"> BILANCIO</w:t>
            </w:r>
          </w:p>
        </w:tc>
        <w:tc>
          <w:tcPr>
            <w:tcW w:w="5334" w:type="dxa"/>
            <w:gridSpan w:val="4"/>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29, comma 2</w:t>
            </w:r>
          </w:p>
          <w:p w:rsidR="005905BF" w:rsidRDefault="005905BF" w:rsidP="000A0384">
            <w:pPr>
              <w:spacing w:after="0" w:line="240" w:lineRule="auto"/>
              <w:rPr>
                <w:rFonts w:ascii="Arial" w:hAnsi="Arial" w:cs="Arial"/>
                <w:sz w:val="20"/>
                <w:szCs w:val="20"/>
              </w:rPr>
            </w:pPr>
            <w:r>
              <w:rPr>
                <w:rFonts w:ascii="Arial" w:hAnsi="Arial" w:cs="Arial"/>
                <w:sz w:val="20"/>
                <w:szCs w:val="20"/>
              </w:rPr>
              <w:t>-piano degli indicatori e risultati attesi di bilancio.</w:t>
            </w:r>
          </w:p>
        </w:tc>
      </w:tr>
      <w:tr w:rsidR="005905BF" w:rsidTr="000A0384">
        <w:tblPrEx>
          <w:tblCellMar>
            <w:left w:w="108" w:type="dxa"/>
            <w:right w:w="108" w:type="dxa"/>
          </w:tblCellMar>
          <w:tblLook w:val="00A0"/>
        </w:tblPrEx>
        <w:trPr>
          <w:trHeight w:val="833"/>
        </w:trPr>
        <w:tc>
          <w:tcPr>
            <w:tcW w:w="2224" w:type="dxa"/>
            <w:gridSpan w:val="3"/>
            <w:vMerge/>
            <w:shd w:val="clear" w:color="auto" w:fill="FFFF00"/>
          </w:tcPr>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BENI IMMOBILI E GESTIONE PATRIMONIO</w:t>
            </w:r>
          </w:p>
        </w:tc>
        <w:tc>
          <w:tcPr>
            <w:tcW w:w="2296" w:type="dxa"/>
            <w:gridSpan w:val="2"/>
            <w:shd w:val="clear" w:color="auto" w:fill="33CC33"/>
          </w:tcPr>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PATRIMONIO IMMOBILIARE</w:t>
            </w:r>
          </w:p>
        </w:tc>
        <w:tc>
          <w:tcPr>
            <w:tcW w:w="5334" w:type="dxa"/>
            <w:gridSpan w:val="4"/>
            <w:shd w:val="clear" w:color="auto" w:fill="00FFFF"/>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Art. 30.</w:t>
            </w: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 informazioni indicative degli immobili posseduti ed i canoni di locazione o di affitto versati o percepiti</w:t>
            </w:r>
          </w:p>
        </w:tc>
      </w:tr>
      <w:tr w:rsidR="005905BF" w:rsidTr="000A0384">
        <w:tblPrEx>
          <w:tblCellMar>
            <w:left w:w="108" w:type="dxa"/>
            <w:right w:w="108" w:type="dxa"/>
          </w:tblCellMar>
          <w:tblLook w:val="00A0"/>
        </w:tblPrEx>
        <w:trPr>
          <w:trHeight w:val="833"/>
        </w:trPr>
        <w:tc>
          <w:tcPr>
            <w:tcW w:w="2224" w:type="dxa"/>
            <w:gridSpan w:val="3"/>
            <w:vMerge/>
            <w:shd w:val="clear" w:color="auto" w:fill="FFFF00"/>
          </w:tcPr>
          <w:p w:rsidR="005905BF" w:rsidRDefault="005905BF" w:rsidP="000A0384">
            <w:pPr>
              <w:spacing w:after="0" w:line="240" w:lineRule="auto"/>
              <w:rPr>
                <w:rFonts w:ascii="Arial" w:hAnsi="Arial" w:cs="Arial"/>
                <w:sz w:val="20"/>
                <w:szCs w:val="20"/>
              </w:rPr>
            </w:pPr>
          </w:p>
        </w:tc>
        <w:tc>
          <w:tcPr>
            <w:tcW w:w="2296" w:type="dxa"/>
            <w:gridSpan w:val="2"/>
            <w:shd w:val="clear" w:color="auto" w:fill="33CC33"/>
          </w:tcPr>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 xml:space="preserve">CANONI </w:t>
            </w:r>
            <w:proofErr w:type="spellStart"/>
            <w:r>
              <w:rPr>
                <w:rFonts w:ascii="Arial" w:hAnsi="Arial" w:cs="Arial"/>
                <w:b/>
                <w:bCs/>
                <w:sz w:val="20"/>
                <w:szCs w:val="20"/>
              </w:rPr>
              <w:t>DI</w:t>
            </w:r>
            <w:proofErr w:type="spellEnd"/>
            <w:r>
              <w:rPr>
                <w:rFonts w:ascii="Arial" w:hAnsi="Arial" w:cs="Arial"/>
                <w:b/>
                <w:bCs/>
                <w:sz w:val="20"/>
                <w:szCs w:val="20"/>
              </w:rPr>
              <w:t xml:space="preserve"> LOCAZIONE O AFFITTO</w:t>
            </w:r>
          </w:p>
        </w:tc>
        <w:tc>
          <w:tcPr>
            <w:tcW w:w="5334" w:type="dxa"/>
            <w:gridSpan w:val="4"/>
            <w:shd w:val="clear" w:color="auto" w:fill="00FFFF"/>
          </w:tcPr>
          <w:p w:rsidR="005905BF" w:rsidRDefault="005905BF" w:rsidP="000A0384">
            <w:pPr>
              <w:spacing w:after="0" w:line="240" w:lineRule="auto"/>
              <w:jc w:val="center"/>
              <w:rPr>
                <w:rFonts w:ascii="Arial" w:hAnsi="Arial" w:cs="Arial"/>
                <w:sz w:val="20"/>
                <w:szCs w:val="20"/>
              </w:rPr>
            </w:pPr>
          </w:p>
        </w:tc>
      </w:tr>
      <w:tr w:rsidR="005905BF" w:rsidTr="000A0384">
        <w:tblPrEx>
          <w:tblCellMar>
            <w:left w:w="108" w:type="dxa"/>
            <w:right w:w="108" w:type="dxa"/>
          </w:tblCellMar>
          <w:tblLook w:val="00A0"/>
        </w:tblPrEx>
        <w:tc>
          <w:tcPr>
            <w:tcW w:w="2106" w:type="dxa"/>
            <w:shd w:val="clear" w:color="auto" w:fill="FFFF00"/>
          </w:tcPr>
          <w:p w:rsidR="005905BF" w:rsidRDefault="005905BF" w:rsidP="000A0384">
            <w:pPr>
              <w:spacing w:after="0" w:line="240" w:lineRule="auto"/>
              <w:rPr>
                <w:rFonts w:ascii="Arial" w:hAnsi="Arial" w:cs="Arial"/>
                <w:b/>
                <w:bCs/>
                <w:sz w:val="20"/>
                <w:szCs w:val="20"/>
              </w:rPr>
            </w:pPr>
            <w:r>
              <w:rPr>
                <w:rFonts w:ascii="Arial" w:hAnsi="Arial" w:cs="Arial"/>
                <w:b/>
                <w:bCs/>
                <w:sz w:val="20"/>
                <w:szCs w:val="20"/>
              </w:rPr>
              <w:t xml:space="preserve">  CONTROLLI</w:t>
            </w: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E RILIEVI SULL’</w:t>
            </w: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AMMINISTRAZIONE</w:t>
            </w:r>
          </w:p>
        </w:tc>
        <w:tc>
          <w:tcPr>
            <w:tcW w:w="7748" w:type="dxa"/>
            <w:gridSpan w:val="8"/>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31, comma 1</w:t>
            </w:r>
          </w:p>
          <w:p w:rsidR="005905BF" w:rsidRDefault="005905BF" w:rsidP="000A0384">
            <w:pPr>
              <w:spacing w:after="0" w:line="240" w:lineRule="auto"/>
              <w:rPr>
                <w:rFonts w:ascii="Arial" w:hAnsi="Arial" w:cs="Arial"/>
                <w:sz w:val="20"/>
                <w:szCs w:val="20"/>
              </w:rPr>
            </w:pPr>
            <w:r>
              <w:rPr>
                <w:rFonts w:ascii="Arial" w:hAnsi="Arial" w:cs="Arial"/>
                <w:sz w:val="20"/>
                <w:szCs w:val="20"/>
              </w:rPr>
              <w:t>-rilievi, unitamente agli atti a cui si riferiscono, degli organi di controllo interno, degli organi di revisione amministrativa e contabile e tutti i rilievi riguardanti l’organizzazione e l’attività dell’amministrazione o di singoli uffici.</w:t>
            </w:r>
          </w:p>
          <w:p w:rsidR="005905BF" w:rsidRDefault="005905BF" w:rsidP="000A0384">
            <w:pPr>
              <w:spacing w:after="0" w:line="240" w:lineRule="auto"/>
              <w:rPr>
                <w:rFonts w:ascii="Arial" w:hAnsi="Arial" w:cs="Arial"/>
                <w:sz w:val="20"/>
                <w:szCs w:val="20"/>
              </w:rPr>
            </w:pPr>
          </w:p>
        </w:tc>
      </w:tr>
      <w:tr w:rsidR="005905BF" w:rsidTr="000A0384">
        <w:tblPrEx>
          <w:tblCellMar>
            <w:left w:w="108" w:type="dxa"/>
            <w:right w:w="108" w:type="dxa"/>
          </w:tblCellMar>
          <w:tblLook w:val="00A0"/>
        </w:tblPrEx>
        <w:trPr>
          <w:gridAfter w:val="1"/>
          <w:wAfter w:w="75" w:type="dxa"/>
        </w:trPr>
        <w:tc>
          <w:tcPr>
            <w:tcW w:w="2106" w:type="dxa"/>
            <w:vMerge w:val="restart"/>
            <w:shd w:val="clear" w:color="auto" w:fill="FFFF00"/>
          </w:tcPr>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rPr>
                <w:rFonts w:ascii="Arial" w:hAnsi="Arial" w:cs="Arial"/>
                <w:b/>
                <w:bCs/>
                <w:sz w:val="20"/>
                <w:szCs w:val="20"/>
              </w:rPr>
            </w:pPr>
          </w:p>
          <w:p w:rsidR="005905BF" w:rsidRDefault="005905BF" w:rsidP="000A0384">
            <w:pPr>
              <w:spacing w:after="0" w:line="240" w:lineRule="auto"/>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SERVIZI EROGATI</w:t>
            </w:r>
          </w:p>
        </w:tc>
        <w:tc>
          <w:tcPr>
            <w:tcW w:w="1912" w:type="dxa"/>
            <w:gridSpan w:val="3"/>
            <w:shd w:val="clear" w:color="auto" w:fill="33CC33"/>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 xml:space="preserve">CARTA DEI SERVIZI E STANDARD </w:t>
            </w:r>
            <w:proofErr w:type="spellStart"/>
            <w:r>
              <w:rPr>
                <w:rFonts w:ascii="Arial" w:hAnsi="Arial" w:cs="Arial"/>
                <w:sz w:val="20"/>
                <w:szCs w:val="20"/>
              </w:rPr>
              <w:t>DI</w:t>
            </w:r>
            <w:proofErr w:type="spellEnd"/>
            <w:r>
              <w:rPr>
                <w:rFonts w:ascii="Arial" w:hAnsi="Arial" w:cs="Arial"/>
                <w:sz w:val="20"/>
                <w:szCs w:val="20"/>
              </w:rPr>
              <w:t xml:space="preserve"> QUALITA’</w:t>
            </w:r>
          </w:p>
        </w:tc>
        <w:tc>
          <w:tcPr>
            <w:tcW w:w="5761" w:type="dxa"/>
            <w:gridSpan w:val="4"/>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32, comma 1</w:t>
            </w:r>
          </w:p>
          <w:p w:rsidR="005905BF" w:rsidRDefault="005905BF" w:rsidP="000A0384">
            <w:pPr>
              <w:spacing w:after="0" w:line="240" w:lineRule="auto"/>
              <w:rPr>
                <w:rFonts w:ascii="Arial" w:hAnsi="Arial" w:cs="Arial"/>
                <w:sz w:val="20"/>
                <w:szCs w:val="20"/>
              </w:rPr>
            </w:pPr>
            <w:r>
              <w:rPr>
                <w:rFonts w:ascii="Arial" w:hAnsi="Arial" w:cs="Arial"/>
                <w:sz w:val="20"/>
                <w:szCs w:val="20"/>
              </w:rPr>
              <w:t>-carte dei servizi e i documenti contenenti gli standard di qualità dei servizi pubblici</w:t>
            </w:r>
          </w:p>
        </w:tc>
      </w:tr>
      <w:tr w:rsidR="005905BF" w:rsidTr="000A0384">
        <w:tblPrEx>
          <w:tblCellMar>
            <w:left w:w="108" w:type="dxa"/>
            <w:right w:w="108" w:type="dxa"/>
          </w:tblCellMar>
          <w:tblLook w:val="00A0"/>
        </w:tblPrEx>
        <w:trPr>
          <w:gridAfter w:val="1"/>
          <w:wAfter w:w="75" w:type="dxa"/>
        </w:trPr>
        <w:tc>
          <w:tcPr>
            <w:tcW w:w="2106" w:type="dxa"/>
            <w:vMerge/>
            <w:shd w:val="clear" w:color="auto" w:fill="FFFF00"/>
          </w:tcPr>
          <w:p w:rsidR="005905BF" w:rsidRDefault="005905BF" w:rsidP="000A0384">
            <w:pPr>
              <w:spacing w:after="0" w:line="240" w:lineRule="auto"/>
              <w:rPr>
                <w:rFonts w:ascii="Arial" w:hAnsi="Arial" w:cs="Arial"/>
                <w:sz w:val="20"/>
                <w:szCs w:val="20"/>
              </w:rPr>
            </w:pPr>
          </w:p>
        </w:tc>
        <w:tc>
          <w:tcPr>
            <w:tcW w:w="1912" w:type="dxa"/>
            <w:gridSpan w:val="3"/>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COSTI CONTABILIZZATI</w:t>
            </w:r>
          </w:p>
        </w:tc>
        <w:tc>
          <w:tcPr>
            <w:tcW w:w="5761" w:type="dxa"/>
            <w:gridSpan w:val="4"/>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32, comma 2, lett. A</w:t>
            </w:r>
          </w:p>
          <w:p w:rsidR="005905BF" w:rsidRDefault="005905BF" w:rsidP="000A0384">
            <w:pPr>
              <w:spacing w:after="0" w:line="240" w:lineRule="auto"/>
              <w:rPr>
                <w:rFonts w:ascii="Arial" w:hAnsi="Arial" w:cs="Arial"/>
                <w:sz w:val="20"/>
                <w:szCs w:val="20"/>
              </w:rPr>
            </w:pPr>
            <w:r>
              <w:rPr>
                <w:rFonts w:ascii="Arial" w:hAnsi="Arial" w:cs="Arial"/>
                <w:sz w:val="20"/>
                <w:szCs w:val="20"/>
              </w:rPr>
              <w:t>- costi contabilizzati  dei servizi erogato agli utenti evidenziando quelli effettivamente sostenuti e quelli imputati al personale per ogni servizio erogato e il relativo andamento nel tempo.</w:t>
            </w:r>
          </w:p>
        </w:tc>
      </w:tr>
      <w:tr w:rsidR="005905BF" w:rsidTr="000A0384">
        <w:tblPrEx>
          <w:tblCellMar>
            <w:left w:w="108" w:type="dxa"/>
            <w:right w:w="108" w:type="dxa"/>
          </w:tblCellMar>
          <w:tblLook w:val="00A0"/>
        </w:tblPrEx>
        <w:trPr>
          <w:gridAfter w:val="1"/>
          <w:wAfter w:w="75" w:type="dxa"/>
        </w:trPr>
        <w:tc>
          <w:tcPr>
            <w:tcW w:w="2106" w:type="dxa"/>
            <w:vMerge/>
            <w:shd w:val="clear" w:color="auto" w:fill="FFFF00"/>
          </w:tcPr>
          <w:p w:rsidR="005905BF" w:rsidRDefault="005905BF" w:rsidP="000A0384">
            <w:pPr>
              <w:spacing w:after="0" w:line="240" w:lineRule="auto"/>
              <w:rPr>
                <w:rFonts w:ascii="Arial" w:hAnsi="Arial" w:cs="Arial"/>
                <w:sz w:val="20"/>
                <w:szCs w:val="20"/>
              </w:rPr>
            </w:pPr>
          </w:p>
        </w:tc>
        <w:tc>
          <w:tcPr>
            <w:tcW w:w="1912" w:type="dxa"/>
            <w:gridSpan w:val="3"/>
            <w:shd w:val="clear" w:color="auto" w:fill="33CC33"/>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 xml:space="preserve">TEMPI MEDI </w:t>
            </w:r>
            <w:proofErr w:type="spellStart"/>
            <w:r>
              <w:rPr>
                <w:rFonts w:ascii="Arial" w:hAnsi="Arial" w:cs="Arial"/>
                <w:sz w:val="20"/>
                <w:szCs w:val="20"/>
              </w:rPr>
              <w:t>DI</w:t>
            </w:r>
            <w:proofErr w:type="spellEnd"/>
            <w:r>
              <w:rPr>
                <w:rFonts w:ascii="Arial" w:hAnsi="Arial" w:cs="Arial"/>
                <w:sz w:val="20"/>
                <w:szCs w:val="20"/>
              </w:rPr>
              <w:t xml:space="preserve"> EROGAZIONE DEI SERVIZI</w:t>
            </w:r>
          </w:p>
        </w:tc>
        <w:tc>
          <w:tcPr>
            <w:tcW w:w="5761" w:type="dxa"/>
            <w:gridSpan w:val="4"/>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32, comma 2, lett. B</w:t>
            </w:r>
          </w:p>
          <w:p w:rsidR="005905BF" w:rsidRDefault="005905BF" w:rsidP="000A0384">
            <w:pPr>
              <w:spacing w:after="0" w:line="240" w:lineRule="auto"/>
              <w:rPr>
                <w:rFonts w:ascii="Arial" w:hAnsi="Arial" w:cs="Arial"/>
                <w:sz w:val="20"/>
                <w:szCs w:val="20"/>
              </w:rPr>
            </w:pPr>
            <w:r>
              <w:rPr>
                <w:rFonts w:ascii="Arial" w:hAnsi="Arial" w:cs="Arial"/>
                <w:sz w:val="20"/>
                <w:szCs w:val="20"/>
              </w:rPr>
              <w:t>- tempi medi di erogazione dei servizi erogati agli utenti , con riferimento all’esercizio finanziario precedente</w:t>
            </w:r>
          </w:p>
        </w:tc>
      </w:tr>
      <w:tr w:rsidR="005905BF" w:rsidTr="000A0384">
        <w:tblPrEx>
          <w:tblCellMar>
            <w:left w:w="108" w:type="dxa"/>
            <w:right w:w="108" w:type="dxa"/>
          </w:tblCellMar>
          <w:tblLook w:val="00A0"/>
        </w:tblPrEx>
        <w:trPr>
          <w:gridAfter w:val="1"/>
          <w:wAfter w:w="75" w:type="dxa"/>
        </w:trPr>
        <w:tc>
          <w:tcPr>
            <w:tcW w:w="2106" w:type="dxa"/>
            <w:vMerge/>
            <w:shd w:val="clear" w:color="auto" w:fill="FFFF00"/>
          </w:tcPr>
          <w:p w:rsidR="005905BF" w:rsidRDefault="005905BF" w:rsidP="000A0384">
            <w:pPr>
              <w:spacing w:after="0" w:line="240" w:lineRule="auto"/>
              <w:rPr>
                <w:rFonts w:ascii="Arial" w:hAnsi="Arial" w:cs="Arial"/>
                <w:sz w:val="20"/>
                <w:szCs w:val="20"/>
              </w:rPr>
            </w:pPr>
          </w:p>
        </w:tc>
        <w:tc>
          <w:tcPr>
            <w:tcW w:w="1912" w:type="dxa"/>
            <w:gridSpan w:val="3"/>
            <w:shd w:val="clear" w:color="auto" w:fill="33CC33"/>
          </w:tcPr>
          <w:p w:rsidR="005905BF" w:rsidRDefault="005905BF" w:rsidP="000A0384">
            <w:pPr>
              <w:spacing w:after="0" w:line="240" w:lineRule="auto"/>
              <w:jc w:val="center"/>
              <w:rPr>
                <w:rFonts w:ascii="Arial" w:hAnsi="Arial" w:cs="Arial"/>
                <w:sz w:val="20"/>
                <w:szCs w:val="20"/>
              </w:rPr>
            </w:pPr>
          </w:p>
          <w:p w:rsidR="005905BF" w:rsidRDefault="005905BF" w:rsidP="000A0384">
            <w:pPr>
              <w:spacing w:after="0" w:line="240" w:lineRule="auto"/>
              <w:jc w:val="center"/>
              <w:rPr>
                <w:rFonts w:ascii="Arial" w:hAnsi="Arial" w:cs="Arial"/>
                <w:sz w:val="20"/>
                <w:szCs w:val="20"/>
              </w:rPr>
            </w:pPr>
            <w:r>
              <w:rPr>
                <w:rFonts w:ascii="Arial" w:hAnsi="Arial" w:cs="Arial"/>
                <w:sz w:val="20"/>
                <w:szCs w:val="20"/>
              </w:rPr>
              <w:t xml:space="preserve">LISTE </w:t>
            </w:r>
            <w:proofErr w:type="spellStart"/>
            <w:r>
              <w:rPr>
                <w:rFonts w:ascii="Arial" w:hAnsi="Arial" w:cs="Arial"/>
                <w:sz w:val="20"/>
                <w:szCs w:val="20"/>
              </w:rPr>
              <w:t>DI</w:t>
            </w:r>
            <w:proofErr w:type="spellEnd"/>
            <w:r>
              <w:rPr>
                <w:rFonts w:ascii="Arial" w:hAnsi="Arial" w:cs="Arial"/>
                <w:sz w:val="20"/>
                <w:szCs w:val="20"/>
              </w:rPr>
              <w:t xml:space="preserve"> ATTESA</w:t>
            </w:r>
          </w:p>
        </w:tc>
        <w:tc>
          <w:tcPr>
            <w:tcW w:w="5761" w:type="dxa"/>
            <w:gridSpan w:val="4"/>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41, comma 6</w:t>
            </w:r>
          </w:p>
          <w:p w:rsidR="005905BF" w:rsidRDefault="005905BF" w:rsidP="000A0384">
            <w:pPr>
              <w:spacing w:after="0" w:line="240" w:lineRule="auto"/>
              <w:rPr>
                <w:rFonts w:ascii="Arial" w:hAnsi="Arial" w:cs="Arial"/>
                <w:sz w:val="20"/>
                <w:szCs w:val="20"/>
              </w:rPr>
            </w:pPr>
            <w:r>
              <w:rPr>
                <w:rFonts w:ascii="Arial" w:hAnsi="Arial" w:cs="Arial"/>
                <w:sz w:val="20"/>
                <w:szCs w:val="20"/>
              </w:rPr>
              <w:t>Si applica solo agli enti del servizio sanitario nazionale</w:t>
            </w:r>
          </w:p>
        </w:tc>
      </w:tr>
      <w:tr w:rsidR="005905BF" w:rsidTr="000A0384">
        <w:tblPrEx>
          <w:tblCellMar>
            <w:left w:w="108" w:type="dxa"/>
            <w:right w:w="108" w:type="dxa"/>
          </w:tblCellMar>
          <w:tblLook w:val="00A0"/>
        </w:tblPrEx>
        <w:trPr>
          <w:gridAfter w:val="1"/>
          <w:wAfter w:w="75" w:type="dxa"/>
        </w:trPr>
        <w:tc>
          <w:tcPr>
            <w:tcW w:w="2106" w:type="dxa"/>
            <w:vMerge w:val="restart"/>
            <w:shd w:val="clear" w:color="auto" w:fill="FFFF00"/>
          </w:tcPr>
          <w:p w:rsidR="005905BF" w:rsidRDefault="005905BF" w:rsidP="000A0384">
            <w:pPr>
              <w:spacing w:after="0" w:line="240" w:lineRule="auto"/>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PAGAMENTI DELL’</w:t>
            </w: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AMMINISTRAZIONE</w:t>
            </w:r>
          </w:p>
        </w:tc>
        <w:tc>
          <w:tcPr>
            <w:tcW w:w="1912" w:type="dxa"/>
            <w:gridSpan w:val="3"/>
            <w:shd w:val="clear" w:color="auto" w:fill="33CC33"/>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 xml:space="preserve">INDICATORE </w:t>
            </w:r>
            <w:proofErr w:type="spellStart"/>
            <w:r>
              <w:rPr>
                <w:rFonts w:ascii="Arial" w:hAnsi="Arial" w:cs="Arial"/>
                <w:sz w:val="20"/>
                <w:szCs w:val="20"/>
              </w:rPr>
              <w:t>DI</w:t>
            </w:r>
            <w:proofErr w:type="spellEnd"/>
            <w:r>
              <w:rPr>
                <w:rFonts w:ascii="Arial" w:hAnsi="Arial" w:cs="Arial"/>
                <w:sz w:val="20"/>
                <w:szCs w:val="20"/>
              </w:rPr>
              <w:t xml:space="preserve"> TEMPESTIVITA’ DEI PAGAMENTI</w:t>
            </w:r>
          </w:p>
        </w:tc>
        <w:tc>
          <w:tcPr>
            <w:tcW w:w="5761" w:type="dxa"/>
            <w:gridSpan w:val="4"/>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 xml:space="preserve">Art. 33 </w:t>
            </w:r>
          </w:p>
          <w:p w:rsidR="005905BF" w:rsidRDefault="005905BF" w:rsidP="000A0384">
            <w:pPr>
              <w:spacing w:after="0" w:line="240" w:lineRule="auto"/>
              <w:rPr>
                <w:rFonts w:ascii="Arial" w:hAnsi="Arial" w:cs="Arial"/>
                <w:sz w:val="20"/>
                <w:szCs w:val="20"/>
              </w:rPr>
            </w:pPr>
            <w:r>
              <w:rPr>
                <w:rFonts w:ascii="Arial" w:hAnsi="Arial" w:cs="Arial"/>
                <w:sz w:val="20"/>
                <w:szCs w:val="20"/>
              </w:rPr>
              <w:t>-indicatore di tempestività dei pagamenti.</w:t>
            </w:r>
          </w:p>
        </w:tc>
      </w:tr>
      <w:tr w:rsidR="005905BF" w:rsidTr="000A0384">
        <w:tblPrEx>
          <w:tblCellMar>
            <w:left w:w="108" w:type="dxa"/>
            <w:right w:w="108" w:type="dxa"/>
          </w:tblCellMar>
          <w:tblLook w:val="00A0"/>
        </w:tblPrEx>
        <w:trPr>
          <w:gridAfter w:val="1"/>
          <w:wAfter w:w="75" w:type="dxa"/>
        </w:trPr>
        <w:tc>
          <w:tcPr>
            <w:tcW w:w="2106" w:type="dxa"/>
            <w:vMerge/>
            <w:shd w:val="clear" w:color="auto" w:fill="FFFF00"/>
          </w:tcPr>
          <w:p w:rsidR="005905BF" w:rsidRDefault="005905BF" w:rsidP="000A0384">
            <w:pPr>
              <w:spacing w:after="0" w:line="240" w:lineRule="auto"/>
              <w:rPr>
                <w:rFonts w:ascii="Arial" w:hAnsi="Arial" w:cs="Arial"/>
                <w:sz w:val="20"/>
                <w:szCs w:val="20"/>
              </w:rPr>
            </w:pPr>
          </w:p>
        </w:tc>
        <w:tc>
          <w:tcPr>
            <w:tcW w:w="1912" w:type="dxa"/>
            <w:gridSpan w:val="3"/>
            <w:shd w:val="clear" w:color="auto" w:fill="33CC33"/>
          </w:tcPr>
          <w:p w:rsidR="005905BF" w:rsidRDefault="005905BF" w:rsidP="000A0384">
            <w:pPr>
              <w:spacing w:after="0" w:line="240" w:lineRule="auto"/>
              <w:jc w:val="center"/>
              <w:rPr>
                <w:rFonts w:ascii="Arial" w:hAnsi="Arial" w:cs="Arial"/>
                <w:sz w:val="20"/>
                <w:szCs w:val="20"/>
              </w:rPr>
            </w:pPr>
            <w:r>
              <w:rPr>
                <w:rFonts w:ascii="Arial" w:hAnsi="Arial" w:cs="Arial"/>
                <w:sz w:val="20"/>
                <w:szCs w:val="20"/>
              </w:rPr>
              <w:t>IBAN E PAGAMENTI INFORMATICI</w:t>
            </w:r>
          </w:p>
        </w:tc>
        <w:tc>
          <w:tcPr>
            <w:tcW w:w="5761" w:type="dxa"/>
            <w:gridSpan w:val="4"/>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36</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 dati e informazioni che </w:t>
            </w:r>
            <w:r>
              <w:rPr>
                <w:rFonts w:ascii="Arial" w:hAnsi="Arial" w:cs="Arial"/>
                <w:color w:val="000000"/>
                <w:sz w:val="20"/>
                <w:szCs w:val="20"/>
                <w:lang w:eastAsia="it-IT"/>
              </w:rPr>
              <w:t>consentono l'effettuazione dei pagamenti a qualsiasi titolo dovuti, con l'uso delle tecnologie dell'informazione e della comunicazione.</w:t>
            </w:r>
          </w:p>
        </w:tc>
      </w:tr>
      <w:tr w:rsidR="005905BF" w:rsidTr="000A0384">
        <w:tblPrEx>
          <w:tblCellMar>
            <w:left w:w="108" w:type="dxa"/>
            <w:right w:w="108" w:type="dxa"/>
          </w:tblCellMar>
          <w:tblLook w:val="00A0"/>
        </w:tblPrEx>
        <w:trPr>
          <w:gridAfter w:val="1"/>
          <w:wAfter w:w="75" w:type="dxa"/>
        </w:trPr>
        <w:tc>
          <w:tcPr>
            <w:tcW w:w="2106" w:type="dxa"/>
            <w:shd w:val="clear" w:color="auto" w:fill="FFFF00"/>
          </w:tcPr>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p>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OPERE PUBBLICHE</w:t>
            </w:r>
          </w:p>
        </w:tc>
        <w:tc>
          <w:tcPr>
            <w:tcW w:w="7673" w:type="dxa"/>
            <w:gridSpan w:val="7"/>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38</w:t>
            </w:r>
          </w:p>
          <w:p w:rsidR="005905BF" w:rsidRDefault="005905BF" w:rsidP="000A0384">
            <w:pPr>
              <w:spacing w:after="0" w:line="240" w:lineRule="auto"/>
              <w:rPr>
                <w:rFonts w:ascii="Arial" w:hAnsi="Arial" w:cs="Arial"/>
                <w:sz w:val="20"/>
                <w:szCs w:val="20"/>
              </w:rPr>
            </w:pPr>
            <w:r>
              <w:rPr>
                <w:rFonts w:ascii="Arial" w:hAnsi="Arial" w:cs="Arial"/>
                <w:sz w:val="20"/>
                <w:szCs w:val="20"/>
              </w:rPr>
              <w:t>- documenti di programmazione anche pluriennale delle opere pubbliche di competenza dell’amministrazione; le linee guida per la valutazione degli investimenti; le relazioni annuali; ogni documento predisposto nell’ambito della valutazione inclusi i pareri dei valutatori che si discostano dalle scelte dell’amministrazione e gli esiti delle valutazioni ex post che si discostano dalle valutazioni ex ante; le informazioni relative i nuclei di valutazione e verifica degli investimenti pubblici; le procedure e i criteri di individuazione dei componenti e i loro nominativi.</w:t>
            </w:r>
          </w:p>
          <w:p w:rsidR="005905BF" w:rsidRDefault="005905BF" w:rsidP="000A0384">
            <w:pPr>
              <w:spacing w:after="0" w:line="240" w:lineRule="auto"/>
              <w:rPr>
                <w:rFonts w:ascii="Arial" w:hAnsi="Arial" w:cs="Arial"/>
                <w:sz w:val="20"/>
                <w:szCs w:val="20"/>
              </w:rPr>
            </w:pPr>
            <w:r>
              <w:rPr>
                <w:rFonts w:ascii="Arial" w:hAnsi="Arial" w:cs="Arial"/>
                <w:sz w:val="20"/>
                <w:szCs w:val="20"/>
              </w:rPr>
              <w:t>Pubblicare inoltre informazioni relative ai tempi, costi unitari e agli indicatori di realizzazione delle opere pubbliche completate.</w:t>
            </w:r>
          </w:p>
        </w:tc>
      </w:tr>
      <w:tr w:rsidR="005905BF" w:rsidTr="000A0384">
        <w:tblPrEx>
          <w:tblCellMar>
            <w:left w:w="108" w:type="dxa"/>
            <w:right w:w="108" w:type="dxa"/>
          </w:tblCellMar>
          <w:tblLook w:val="00A0"/>
        </w:tblPrEx>
        <w:trPr>
          <w:gridAfter w:val="1"/>
          <w:wAfter w:w="75" w:type="dxa"/>
        </w:trPr>
        <w:tc>
          <w:tcPr>
            <w:tcW w:w="2106" w:type="dxa"/>
            <w:shd w:val="clear" w:color="auto" w:fill="FFFF00"/>
          </w:tcPr>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PIANIFICAZIONE E GOVERNO DEL TERRITORIO</w:t>
            </w:r>
          </w:p>
        </w:tc>
        <w:tc>
          <w:tcPr>
            <w:tcW w:w="7673" w:type="dxa"/>
            <w:gridSpan w:val="7"/>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39</w:t>
            </w:r>
          </w:p>
          <w:p w:rsidR="005905BF" w:rsidRDefault="005905BF" w:rsidP="000A0384">
            <w:pPr>
              <w:spacing w:after="0" w:line="240" w:lineRule="auto"/>
              <w:rPr>
                <w:rFonts w:ascii="Arial" w:hAnsi="Arial" w:cs="Arial"/>
                <w:sz w:val="20"/>
                <w:szCs w:val="20"/>
              </w:rPr>
            </w:pPr>
            <w:r>
              <w:rPr>
                <w:rFonts w:ascii="Arial" w:hAnsi="Arial" w:cs="Arial"/>
                <w:sz w:val="20"/>
                <w:szCs w:val="20"/>
              </w:rPr>
              <w:t>- atti di governo del territorio .</w:t>
            </w:r>
          </w:p>
          <w:p w:rsidR="005905BF" w:rsidRDefault="005905BF" w:rsidP="000A0384">
            <w:pPr>
              <w:spacing w:after="0" w:line="240" w:lineRule="auto"/>
              <w:rPr>
                <w:rFonts w:ascii="Arial" w:hAnsi="Arial" w:cs="Arial"/>
                <w:sz w:val="20"/>
                <w:szCs w:val="20"/>
              </w:rPr>
            </w:pPr>
          </w:p>
        </w:tc>
      </w:tr>
      <w:tr w:rsidR="005905BF" w:rsidTr="000A0384">
        <w:tblPrEx>
          <w:tblCellMar>
            <w:left w:w="108" w:type="dxa"/>
            <w:right w:w="108" w:type="dxa"/>
          </w:tblCellMar>
          <w:tblLook w:val="00A0"/>
        </w:tblPrEx>
        <w:trPr>
          <w:gridAfter w:val="1"/>
          <w:wAfter w:w="75" w:type="dxa"/>
        </w:trPr>
        <w:tc>
          <w:tcPr>
            <w:tcW w:w="2106" w:type="dxa"/>
            <w:shd w:val="clear" w:color="auto" w:fill="FFFF00"/>
          </w:tcPr>
          <w:p w:rsidR="005905BF" w:rsidRDefault="005905BF" w:rsidP="000A0384">
            <w:pPr>
              <w:spacing w:after="0" w:line="240" w:lineRule="auto"/>
              <w:jc w:val="center"/>
              <w:rPr>
                <w:rFonts w:ascii="Arial" w:hAnsi="Arial" w:cs="Arial"/>
                <w:b/>
                <w:bCs/>
                <w:sz w:val="20"/>
                <w:szCs w:val="20"/>
              </w:rPr>
            </w:pPr>
            <w:r>
              <w:rPr>
                <w:rFonts w:ascii="Arial" w:hAnsi="Arial" w:cs="Arial"/>
                <w:b/>
                <w:bCs/>
                <w:sz w:val="20"/>
                <w:szCs w:val="20"/>
              </w:rPr>
              <w:t>INFORMAZIONI AMBIENTALI</w:t>
            </w:r>
          </w:p>
        </w:tc>
        <w:tc>
          <w:tcPr>
            <w:tcW w:w="7673" w:type="dxa"/>
            <w:gridSpan w:val="7"/>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40</w:t>
            </w:r>
          </w:p>
          <w:p w:rsidR="005905BF" w:rsidRDefault="005905BF" w:rsidP="000A0384">
            <w:pPr>
              <w:spacing w:after="0" w:line="240" w:lineRule="auto"/>
              <w:rPr>
                <w:rFonts w:ascii="Arial" w:hAnsi="Arial" w:cs="Arial"/>
                <w:i/>
                <w:iCs/>
                <w:sz w:val="20"/>
                <w:szCs w:val="20"/>
              </w:rPr>
            </w:pPr>
            <w:r>
              <w:rPr>
                <w:rFonts w:ascii="Arial" w:hAnsi="Arial" w:cs="Arial"/>
                <w:color w:val="000000"/>
                <w:sz w:val="20"/>
                <w:szCs w:val="20"/>
                <w:lang w:eastAsia="it-IT"/>
              </w:rPr>
              <w:t>-informazioni ambientali e le relazioni.</w:t>
            </w:r>
          </w:p>
        </w:tc>
      </w:tr>
      <w:tr w:rsidR="005905BF" w:rsidTr="000A0384">
        <w:tblPrEx>
          <w:tblCellMar>
            <w:left w:w="108" w:type="dxa"/>
            <w:right w:w="108" w:type="dxa"/>
          </w:tblCellMar>
          <w:tblLook w:val="00A0"/>
        </w:tblPrEx>
        <w:trPr>
          <w:gridAfter w:val="1"/>
          <w:wAfter w:w="75" w:type="dxa"/>
        </w:trPr>
        <w:tc>
          <w:tcPr>
            <w:tcW w:w="2106" w:type="dxa"/>
            <w:shd w:val="clear" w:color="auto" w:fill="FFFF00"/>
          </w:tcPr>
          <w:p w:rsidR="005905BF" w:rsidRDefault="005905BF" w:rsidP="000A0384">
            <w:pPr>
              <w:spacing w:after="0" w:line="240" w:lineRule="auto"/>
              <w:rPr>
                <w:rFonts w:ascii="Arial" w:hAnsi="Arial" w:cs="Arial"/>
                <w:b/>
                <w:bCs/>
                <w:sz w:val="20"/>
                <w:szCs w:val="20"/>
              </w:rPr>
            </w:pPr>
            <w:r>
              <w:rPr>
                <w:rFonts w:ascii="Arial" w:hAnsi="Arial" w:cs="Arial"/>
                <w:b/>
                <w:bCs/>
                <w:sz w:val="20"/>
                <w:szCs w:val="20"/>
              </w:rPr>
              <w:t>STRUTTURE SANITARIE PRIVATE ACCREDITATE</w:t>
            </w:r>
          </w:p>
        </w:tc>
        <w:tc>
          <w:tcPr>
            <w:tcW w:w="7673" w:type="dxa"/>
            <w:gridSpan w:val="7"/>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41, comma 4</w:t>
            </w:r>
          </w:p>
          <w:p w:rsidR="005905BF" w:rsidRDefault="005905BF" w:rsidP="000A0384">
            <w:pPr>
              <w:spacing w:after="0" w:line="240" w:lineRule="auto"/>
              <w:rPr>
                <w:rFonts w:ascii="Arial" w:hAnsi="Arial" w:cs="Arial"/>
                <w:sz w:val="20"/>
                <w:szCs w:val="20"/>
              </w:rPr>
            </w:pPr>
            <w:r>
              <w:rPr>
                <w:rFonts w:ascii="Arial" w:hAnsi="Arial" w:cs="Arial"/>
                <w:sz w:val="20"/>
                <w:szCs w:val="20"/>
              </w:rPr>
              <w:t>Pubblicare e aggiornare annualmente l’elenco delle strutture sanitarie private accreditate e gli accordi con esse intercorsi.</w:t>
            </w:r>
          </w:p>
        </w:tc>
      </w:tr>
      <w:tr w:rsidR="005905BF" w:rsidTr="000A0384">
        <w:tblPrEx>
          <w:tblCellMar>
            <w:left w:w="108" w:type="dxa"/>
            <w:right w:w="108" w:type="dxa"/>
          </w:tblCellMar>
          <w:tblLook w:val="00A0"/>
        </w:tblPrEx>
        <w:trPr>
          <w:gridAfter w:val="1"/>
          <w:wAfter w:w="75" w:type="dxa"/>
        </w:trPr>
        <w:tc>
          <w:tcPr>
            <w:tcW w:w="2106" w:type="dxa"/>
            <w:shd w:val="clear" w:color="auto" w:fill="FFFF00"/>
          </w:tcPr>
          <w:p w:rsidR="005905BF" w:rsidRDefault="005905BF" w:rsidP="000A0384">
            <w:pPr>
              <w:spacing w:after="0" w:line="240" w:lineRule="auto"/>
              <w:rPr>
                <w:rFonts w:ascii="Arial" w:hAnsi="Arial" w:cs="Arial"/>
                <w:b/>
                <w:bCs/>
                <w:sz w:val="20"/>
                <w:szCs w:val="20"/>
              </w:rPr>
            </w:pPr>
            <w:r>
              <w:rPr>
                <w:rFonts w:ascii="Arial" w:hAnsi="Arial" w:cs="Arial"/>
                <w:b/>
                <w:bCs/>
                <w:sz w:val="20"/>
                <w:szCs w:val="20"/>
              </w:rPr>
              <w:t xml:space="preserve">INTERVENTI STRAORDINARI E </w:t>
            </w:r>
            <w:proofErr w:type="spellStart"/>
            <w:r>
              <w:rPr>
                <w:rFonts w:ascii="Arial" w:hAnsi="Arial" w:cs="Arial"/>
                <w:b/>
                <w:bCs/>
                <w:sz w:val="20"/>
                <w:szCs w:val="20"/>
              </w:rPr>
              <w:t>DI</w:t>
            </w:r>
            <w:proofErr w:type="spellEnd"/>
            <w:r>
              <w:rPr>
                <w:rFonts w:ascii="Arial" w:hAnsi="Arial" w:cs="Arial"/>
                <w:b/>
                <w:bCs/>
                <w:sz w:val="20"/>
                <w:szCs w:val="20"/>
              </w:rPr>
              <w:t xml:space="preserve"> EMERGENZA.</w:t>
            </w:r>
          </w:p>
        </w:tc>
        <w:tc>
          <w:tcPr>
            <w:tcW w:w="7673" w:type="dxa"/>
            <w:gridSpan w:val="7"/>
            <w:shd w:val="clear" w:color="auto" w:fill="00FFFF"/>
          </w:tcPr>
          <w:p w:rsidR="005905BF" w:rsidRDefault="005905BF" w:rsidP="000A0384">
            <w:pPr>
              <w:spacing w:after="0" w:line="240" w:lineRule="auto"/>
              <w:rPr>
                <w:rFonts w:ascii="Arial" w:hAnsi="Arial" w:cs="Arial"/>
                <w:sz w:val="20"/>
                <w:szCs w:val="20"/>
              </w:rPr>
            </w:pPr>
            <w:r>
              <w:rPr>
                <w:rFonts w:ascii="Arial" w:hAnsi="Arial" w:cs="Arial"/>
                <w:sz w:val="20"/>
                <w:szCs w:val="20"/>
              </w:rPr>
              <w:t>Art. 42</w:t>
            </w:r>
          </w:p>
          <w:p w:rsidR="005905BF" w:rsidRDefault="005905BF" w:rsidP="000A0384">
            <w:pPr>
              <w:spacing w:after="0" w:line="240" w:lineRule="auto"/>
              <w:rPr>
                <w:rFonts w:ascii="Arial" w:hAnsi="Arial" w:cs="Arial"/>
                <w:sz w:val="20"/>
                <w:szCs w:val="20"/>
              </w:rPr>
            </w:pPr>
            <w:r>
              <w:rPr>
                <w:rFonts w:ascii="Arial" w:hAnsi="Arial" w:cs="Arial"/>
                <w:sz w:val="20"/>
                <w:szCs w:val="20"/>
              </w:rPr>
              <w:t xml:space="preserve">-provvedimenti </w:t>
            </w:r>
            <w:proofErr w:type="spellStart"/>
            <w:r>
              <w:rPr>
                <w:rFonts w:ascii="Arial" w:hAnsi="Arial" w:cs="Arial"/>
                <w:sz w:val="20"/>
                <w:szCs w:val="20"/>
              </w:rPr>
              <w:t>contingibili</w:t>
            </w:r>
            <w:proofErr w:type="spellEnd"/>
            <w:r>
              <w:rPr>
                <w:rFonts w:ascii="Arial" w:hAnsi="Arial" w:cs="Arial"/>
                <w:sz w:val="20"/>
                <w:szCs w:val="20"/>
              </w:rPr>
              <w:t xml:space="preserve"> e urgenti e in generale provvedimenti di carattere straordinario in casi di calamità naturali o di altre emergenze vanno pubblicati</w:t>
            </w:r>
          </w:p>
          <w:p w:rsidR="005905BF" w:rsidRDefault="005905BF" w:rsidP="000A0384">
            <w:pPr>
              <w:numPr>
                <w:ilvl w:val="0"/>
                <w:numId w:val="5"/>
              </w:numPr>
              <w:spacing w:after="0" w:line="240" w:lineRule="auto"/>
              <w:rPr>
                <w:rFonts w:ascii="Arial" w:hAnsi="Arial" w:cs="Arial"/>
                <w:sz w:val="20"/>
                <w:szCs w:val="20"/>
              </w:rPr>
            </w:pPr>
          </w:p>
        </w:tc>
      </w:tr>
    </w:tbl>
    <w:p w:rsidR="005905BF" w:rsidRDefault="005905BF" w:rsidP="005905BF">
      <w:pPr>
        <w:autoSpaceDE w:val="0"/>
        <w:autoSpaceDN w:val="0"/>
        <w:adjustRightInd w:val="0"/>
        <w:spacing w:after="0" w:line="360" w:lineRule="auto"/>
        <w:rPr>
          <w:rFonts w:ascii="Arial" w:hAnsi="Arial" w:cs="Arial"/>
          <w:b/>
          <w:bCs/>
          <w:sz w:val="36"/>
          <w:szCs w:val="36"/>
        </w:rPr>
      </w:pPr>
    </w:p>
    <w:p w:rsidR="005905BF" w:rsidRDefault="005905BF" w:rsidP="005905BF">
      <w:pPr>
        <w:autoSpaceDE w:val="0"/>
        <w:autoSpaceDN w:val="0"/>
        <w:adjustRightInd w:val="0"/>
        <w:spacing w:after="0" w:line="240" w:lineRule="auto"/>
        <w:jc w:val="center"/>
        <w:rPr>
          <w:rFonts w:ascii="Times New Roman" w:hAnsi="Times New Roman" w:cs="Arial"/>
          <w:b/>
          <w:bCs/>
          <w:sz w:val="24"/>
          <w:szCs w:val="32"/>
        </w:rPr>
      </w:pPr>
      <w:r>
        <w:rPr>
          <w:rFonts w:ascii="Times New Roman" w:hAnsi="Times New Roman" w:cs="Arial"/>
          <w:b/>
          <w:bCs/>
          <w:sz w:val="24"/>
          <w:szCs w:val="32"/>
        </w:rPr>
        <w:t>Le caratteristiche delle informazioni</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L’Ente è tenuto ad assicurare la qualità delle informazioni riportate nel sito istituzionale nel rispetto degli obblighi di pubblicazione previsti dalla legge, assicurandone l’integrità, il costante aggiornamento, la completezza, la tempestività, la semplicità di consultazione, la comprensibilità, l’omogeneità, la facile accessibilità, nonché la conformità ai documenti originali in possesso dell’amministrazione, l’indicazione della loro provenienza e la riutilizzabilità.</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Gli atti oggetto di pubblicazione obbligatoria saranno, quindi, pubblicati:</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in forma chiara e semplice, tali da essere facilmente comprensibili al soggetto che ne prende visione;</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completi nel loro contenuto;</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con l’indicazione della loro provenienza, e previa attestazione di conformità all’originale in possesso dell’amministrazione;</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xml:space="preserve">• tempestivamente e comunque non oltre trenta giorni dalla loro pubblicazione sull’Albo on </w:t>
      </w:r>
      <w:proofErr w:type="spellStart"/>
      <w:r>
        <w:rPr>
          <w:rFonts w:ascii="Times New Roman" w:hAnsi="Times New Roman" w:cs="Arial"/>
          <w:sz w:val="24"/>
        </w:rPr>
        <w:t>line</w:t>
      </w:r>
      <w:proofErr w:type="spellEnd"/>
      <w:r>
        <w:rPr>
          <w:rFonts w:ascii="Times New Roman" w:hAnsi="Times New Roman" w:cs="Arial"/>
          <w:sz w:val="24"/>
        </w:rPr>
        <w:t xml:space="preserve"> del Comune;</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per un periodo di cinque anni, decorrenti dal 1° gennaio dell’anno successivo a quello da cui decorre l’obbligo di pubblicazione.</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Gli atti che producono i loro effetti oltre i cinque anni, andranno comunque pubblicati fino alla data di efficacia. Allo scadere del termine sono comunque conservati e resi disponibili all’interno di apposite sezioni di archivio.</w:t>
      </w:r>
    </w:p>
    <w:p w:rsidR="005905BF" w:rsidRDefault="005905BF" w:rsidP="005905BF">
      <w:pPr>
        <w:autoSpaceDE w:val="0"/>
        <w:autoSpaceDN w:val="0"/>
        <w:adjustRightInd w:val="0"/>
        <w:spacing w:after="0" w:line="240" w:lineRule="auto"/>
        <w:jc w:val="both"/>
        <w:rPr>
          <w:rFonts w:ascii="Times New Roman" w:hAnsi="Times New Roman" w:cs="Arial"/>
          <w:sz w:val="24"/>
          <w:szCs w:val="24"/>
        </w:rPr>
      </w:pPr>
      <w:r>
        <w:rPr>
          <w:rFonts w:ascii="Times New Roman" w:hAnsi="Times New Roman" w:cs="Arial"/>
          <w:sz w:val="24"/>
        </w:rPr>
        <w:t xml:space="preserve">• in formato di tipo aperto, ai sensi dell’articolo 68 del Codice dell’amministrazione digitale, di cui al d.lgs. 82/2005 e saranno riutilizzabili ai sensi del </w:t>
      </w:r>
      <w:proofErr w:type="spellStart"/>
      <w:r>
        <w:rPr>
          <w:rFonts w:ascii="Times New Roman" w:hAnsi="Times New Roman" w:cs="Arial"/>
          <w:sz w:val="24"/>
        </w:rPr>
        <w:t>D.Lgs.</w:t>
      </w:r>
      <w:proofErr w:type="spellEnd"/>
      <w:r>
        <w:rPr>
          <w:rFonts w:ascii="Times New Roman" w:hAnsi="Times New Roman" w:cs="Arial"/>
          <w:sz w:val="24"/>
        </w:rPr>
        <w:t xml:space="preserve"> 196/2003, senza ulteriori restrizioni diverse dall’obbligo di citare la fonte e di rispettarne</w:t>
      </w:r>
      <w:r>
        <w:rPr>
          <w:rFonts w:ascii="Times New Roman" w:hAnsi="Times New Roman" w:cs="Arial"/>
          <w:sz w:val="24"/>
          <w:szCs w:val="24"/>
        </w:rPr>
        <w:t xml:space="preserve"> l’integrità</w:t>
      </w:r>
    </w:p>
    <w:p w:rsidR="005905BF" w:rsidRDefault="005905BF" w:rsidP="005905BF">
      <w:pPr>
        <w:spacing w:after="0" w:line="240" w:lineRule="auto"/>
        <w:rPr>
          <w:rFonts w:ascii="Times New Roman" w:hAnsi="Times New Roman"/>
          <w:sz w:val="24"/>
          <w:szCs w:val="24"/>
        </w:rPr>
      </w:pPr>
      <w:r>
        <w:rPr>
          <w:rFonts w:ascii="Times New Roman" w:hAnsi="Times New Roman"/>
          <w:sz w:val="24"/>
          <w:szCs w:val="24"/>
        </w:rPr>
        <w:t xml:space="preserve"> </w:t>
      </w:r>
    </w:p>
    <w:p w:rsidR="005905BF" w:rsidRDefault="005905BF" w:rsidP="005905BF">
      <w:pPr>
        <w:spacing w:after="0" w:line="240" w:lineRule="auto"/>
        <w:rPr>
          <w:rFonts w:ascii="Times New Roman" w:hAnsi="Times New Roman"/>
          <w:b/>
          <w:sz w:val="24"/>
          <w:szCs w:val="24"/>
        </w:rPr>
      </w:pPr>
      <w:r>
        <w:rPr>
          <w:rFonts w:ascii="Times New Roman" w:hAnsi="Times New Roman"/>
          <w:b/>
          <w:sz w:val="24"/>
          <w:szCs w:val="24"/>
        </w:rPr>
        <w:t xml:space="preserve">Limiti alla trasparenza </w:t>
      </w:r>
    </w:p>
    <w:p w:rsidR="005905BF" w:rsidRDefault="005905BF" w:rsidP="005905BF">
      <w:pPr>
        <w:spacing w:after="0" w:line="240" w:lineRule="auto"/>
        <w:jc w:val="both"/>
        <w:rPr>
          <w:rFonts w:ascii="Times New Roman" w:hAnsi="Times New Roman"/>
          <w:sz w:val="24"/>
          <w:szCs w:val="24"/>
        </w:rPr>
      </w:pPr>
      <w:r>
        <w:rPr>
          <w:rFonts w:ascii="Times New Roman" w:hAnsi="Times New Roman"/>
          <w:sz w:val="24"/>
          <w:szCs w:val="24"/>
        </w:rPr>
        <w:t xml:space="preserve">L’Amministrazione non deve pubblicare: </w:t>
      </w:r>
    </w:p>
    <w:p w:rsidR="005905BF" w:rsidRDefault="005905BF" w:rsidP="005905BF">
      <w:pPr>
        <w:spacing w:after="0" w:line="240" w:lineRule="auto"/>
        <w:jc w:val="both"/>
        <w:rPr>
          <w:rFonts w:ascii="Times New Roman" w:hAnsi="Times New Roman"/>
          <w:sz w:val="24"/>
          <w:szCs w:val="24"/>
        </w:rPr>
      </w:pPr>
      <w:r>
        <w:rPr>
          <w:rFonts w:ascii="Times New Roman" w:hAnsi="Times New Roman"/>
          <w:sz w:val="24"/>
          <w:szCs w:val="24"/>
        </w:rPr>
        <w:t xml:space="preserve">- i dati personali non pertinenti compresi i dati previsti dall’art. 26 comma 4 c. del </w:t>
      </w:r>
      <w:proofErr w:type="spellStart"/>
      <w:r>
        <w:rPr>
          <w:rFonts w:ascii="Times New Roman" w:hAnsi="Times New Roman"/>
          <w:sz w:val="24"/>
          <w:szCs w:val="24"/>
        </w:rPr>
        <w:t>D.Lgs</w:t>
      </w:r>
      <w:proofErr w:type="spellEnd"/>
      <w:r>
        <w:rPr>
          <w:rFonts w:ascii="Times New Roman" w:hAnsi="Times New Roman"/>
          <w:sz w:val="24"/>
          <w:szCs w:val="24"/>
        </w:rPr>
        <w:t xml:space="preserve"> 33/2013 citato; </w:t>
      </w:r>
    </w:p>
    <w:p w:rsidR="005905BF" w:rsidRDefault="005905BF" w:rsidP="005905BF">
      <w:pPr>
        <w:spacing w:after="0" w:line="240" w:lineRule="auto"/>
        <w:jc w:val="both"/>
        <w:rPr>
          <w:rFonts w:ascii="Times New Roman" w:hAnsi="Times New Roman"/>
          <w:sz w:val="24"/>
          <w:szCs w:val="24"/>
        </w:rPr>
      </w:pPr>
      <w:r>
        <w:rPr>
          <w:rFonts w:ascii="Times New Roman" w:hAnsi="Times New Roman"/>
          <w:sz w:val="24"/>
          <w:szCs w:val="24"/>
        </w:rPr>
        <w:t xml:space="preserve">- i dati sensibili o giudiziari che non siano indispensabili rispetto alle specifiche finalità della pubblicazione; </w:t>
      </w:r>
    </w:p>
    <w:p w:rsidR="005905BF" w:rsidRDefault="005905BF" w:rsidP="005905BF">
      <w:pPr>
        <w:spacing w:after="0" w:line="240" w:lineRule="auto"/>
        <w:jc w:val="both"/>
        <w:rPr>
          <w:rFonts w:ascii="Times New Roman" w:hAnsi="Times New Roman"/>
          <w:sz w:val="24"/>
          <w:szCs w:val="24"/>
        </w:rPr>
      </w:pPr>
      <w:r>
        <w:rPr>
          <w:rFonts w:ascii="Times New Roman" w:hAnsi="Times New Roman"/>
          <w:sz w:val="24"/>
          <w:szCs w:val="24"/>
        </w:rPr>
        <w:t xml:space="preserve">- non sono pubblicabili le notizie di infermità, impedimenti personali o famigliari che causino l’astensione dal lavoro del dipendente pubblico; </w:t>
      </w:r>
    </w:p>
    <w:p w:rsidR="005905BF" w:rsidRDefault="005905BF" w:rsidP="005905BF">
      <w:pPr>
        <w:spacing w:after="0" w:line="240" w:lineRule="auto"/>
        <w:jc w:val="both"/>
        <w:rPr>
          <w:rFonts w:ascii="Times New Roman" w:hAnsi="Times New Roman"/>
          <w:sz w:val="24"/>
          <w:szCs w:val="24"/>
        </w:rPr>
      </w:pPr>
      <w:r>
        <w:rPr>
          <w:rFonts w:ascii="Times New Roman" w:hAnsi="Times New Roman"/>
          <w:sz w:val="24"/>
          <w:szCs w:val="24"/>
        </w:rPr>
        <w:t xml:space="preserve">- non sono nemmeno pubblicabili le componenti della valutazione o le altre notizie concernenti il rapporto di lavoro che possano rivelare le suddette informazioni; </w:t>
      </w:r>
    </w:p>
    <w:p w:rsidR="005905BF" w:rsidRDefault="005905BF" w:rsidP="005905BF">
      <w:pPr>
        <w:spacing w:after="0" w:line="240" w:lineRule="auto"/>
        <w:jc w:val="both"/>
        <w:rPr>
          <w:rFonts w:ascii="Times New Roman" w:hAnsi="Times New Roman"/>
          <w:sz w:val="24"/>
          <w:szCs w:val="24"/>
        </w:rPr>
      </w:pPr>
      <w:r>
        <w:rPr>
          <w:rFonts w:ascii="Times New Roman" w:hAnsi="Times New Roman"/>
          <w:sz w:val="24"/>
          <w:szCs w:val="24"/>
        </w:rPr>
        <w:t>- restano fermi i limiti previsti dall’articolo 24 della legge 241/1990, nonché le norme a tutela del segreto statistico.</w:t>
      </w:r>
    </w:p>
    <w:p w:rsidR="005905BF" w:rsidRDefault="005905BF" w:rsidP="005905BF">
      <w:pPr>
        <w:spacing w:after="0" w:line="240" w:lineRule="auto"/>
        <w:jc w:val="both"/>
        <w:rPr>
          <w:rFonts w:ascii="Times New Roman" w:hAnsi="Times New Roman"/>
          <w:sz w:val="24"/>
          <w:szCs w:val="24"/>
        </w:rPr>
      </w:pPr>
    </w:p>
    <w:p w:rsidR="005905BF" w:rsidRDefault="005905BF" w:rsidP="005905BF">
      <w:pPr>
        <w:autoSpaceDE w:val="0"/>
        <w:autoSpaceDN w:val="0"/>
        <w:adjustRightInd w:val="0"/>
        <w:spacing w:after="0" w:line="240" w:lineRule="auto"/>
        <w:rPr>
          <w:rFonts w:ascii="Times New Roman" w:hAnsi="Times New Roman"/>
          <w:b/>
          <w:bCs/>
          <w:i/>
          <w:iCs/>
          <w:sz w:val="24"/>
          <w:szCs w:val="24"/>
        </w:rPr>
      </w:pPr>
    </w:p>
    <w:p w:rsidR="005905BF" w:rsidRDefault="005905BF" w:rsidP="005905BF">
      <w:pPr>
        <w:autoSpaceDE w:val="0"/>
        <w:autoSpaceDN w:val="0"/>
        <w:adjustRightInd w:val="0"/>
        <w:spacing w:after="0" w:line="240" w:lineRule="auto"/>
        <w:jc w:val="center"/>
        <w:rPr>
          <w:rFonts w:ascii="Times New Roman" w:hAnsi="Times New Roman"/>
          <w:b/>
          <w:bCs/>
          <w:i/>
          <w:iCs/>
          <w:sz w:val="24"/>
          <w:szCs w:val="24"/>
        </w:rPr>
      </w:pPr>
      <w:r>
        <w:rPr>
          <w:rFonts w:ascii="Times New Roman" w:hAnsi="Times New Roman"/>
          <w:b/>
          <w:bCs/>
          <w:iCs/>
          <w:sz w:val="24"/>
          <w:szCs w:val="24"/>
        </w:rPr>
        <w:t>Art. 4</w:t>
      </w:r>
      <w:r>
        <w:rPr>
          <w:rFonts w:ascii="Times New Roman" w:hAnsi="Times New Roman"/>
          <w:b/>
          <w:bCs/>
          <w:i/>
          <w:iCs/>
          <w:sz w:val="24"/>
          <w:szCs w:val="24"/>
        </w:rPr>
        <w:t xml:space="preserve"> </w:t>
      </w:r>
      <w:r>
        <w:rPr>
          <w:rFonts w:ascii="Times New Roman" w:hAnsi="Times New Roman"/>
          <w:b/>
          <w:bCs/>
          <w:sz w:val="24"/>
          <w:szCs w:val="24"/>
        </w:rPr>
        <w:t xml:space="preserve">Rapporti tra Programma triennale per </w:t>
      </w:r>
      <w:smartTag w:uri="urn:schemas-microsoft-com:office:smarttags" w:element="PersonName">
        <w:smartTagPr>
          <w:attr w:name="ProductID" w:val="la Trasparenza"/>
        </w:smartTagPr>
        <w:r>
          <w:rPr>
            <w:rFonts w:ascii="Times New Roman" w:hAnsi="Times New Roman"/>
            <w:b/>
            <w:bCs/>
            <w:sz w:val="24"/>
            <w:szCs w:val="24"/>
          </w:rPr>
          <w:t>la Trasparenza</w:t>
        </w:r>
      </w:smartTag>
      <w:r>
        <w:rPr>
          <w:rFonts w:ascii="Times New Roman" w:hAnsi="Times New Roman"/>
          <w:b/>
          <w:bCs/>
          <w:sz w:val="24"/>
          <w:szCs w:val="24"/>
        </w:rPr>
        <w:t xml:space="preserve"> e il Ciclo della </w:t>
      </w:r>
      <w:r>
        <w:rPr>
          <w:rFonts w:ascii="Times New Roman" w:hAnsi="Times New Roman"/>
          <w:b/>
          <w:bCs/>
          <w:i/>
          <w:iCs/>
          <w:sz w:val="24"/>
          <w:szCs w:val="24"/>
        </w:rPr>
        <w:t>performance</w:t>
      </w:r>
    </w:p>
    <w:p w:rsidR="005905BF" w:rsidRDefault="005905BF" w:rsidP="005905BF">
      <w:pPr>
        <w:autoSpaceDE w:val="0"/>
        <w:autoSpaceDN w:val="0"/>
        <w:adjustRightInd w:val="0"/>
        <w:spacing w:after="0" w:line="240" w:lineRule="auto"/>
        <w:jc w:val="center"/>
        <w:rPr>
          <w:rFonts w:ascii="Times New Roman" w:hAnsi="Times New Roman"/>
          <w:b/>
          <w:bCs/>
          <w:i/>
          <w:iCs/>
          <w:sz w:val="24"/>
          <w:szCs w:val="24"/>
        </w:rPr>
      </w:pP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Il collegamento fra il ciclo della </w:t>
      </w:r>
      <w:r>
        <w:rPr>
          <w:rFonts w:ascii="Times New Roman" w:hAnsi="Times New Roman"/>
          <w:i/>
          <w:iCs/>
          <w:sz w:val="24"/>
          <w:szCs w:val="24"/>
        </w:rPr>
        <w:t xml:space="preserve">performance </w:t>
      </w:r>
      <w:r>
        <w:rPr>
          <w:rFonts w:ascii="Times New Roman" w:hAnsi="Times New Roman"/>
          <w:sz w:val="24"/>
          <w:szCs w:val="24"/>
        </w:rPr>
        <w:t xml:space="preserve">ed il Programma triennale per la trasparenza è assicurato nell’ambito della predisposizione ed attuazione del Piano della </w:t>
      </w:r>
      <w:r>
        <w:rPr>
          <w:rFonts w:ascii="Times New Roman" w:hAnsi="Times New Roman"/>
          <w:i/>
          <w:iCs/>
          <w:sz w:val="24"/>
          <w:szCs w:val="24"/>
        </w:rPr>
        <w:t xml:space="preserve">performance </w:t>
      </w:r>
      <w:r>
        <w:rPr>
          <w:rFonts w:ascii="Times New Roman" w:hAnsi="Times New Roman"/>
          <w:sz w:val="24"/>
          <w:szCs w:val="24"/>
        </w:rPr>
        <w:t>approvato secondo i contenuti ed i termini di cui al Sistema di Valutazione e Misurazione approvato.</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tale fine il Piano Risorse e Obiettivi (PRO) dovrà prevedere almeno un obiettivo di performance organizzativa migliorativa degli </w:t>
      </w:r>
      <w:proofErr w:type="spellStart"/>
      <w:r>
        <w:rPr>
          <w:rFonts w:ascii="Times New Roman" w:hAnsi="Times New Roman"/>
          <w:i/>
          <w:iCs/>
          <w:sz w:val="24"/>
          <w:szCs w:val="24"/>
        </w:rPr>
        <w:t>standards</w:t>
      </w:r>
      <w:proofErr w:type="spellEnd"/>
      <w:r>
        <w:rPr>
          <w:rFonts w:ascii="Times New Roman" w:hAnsi="Times New Roman"/>
          <w:i/>
          <w:iCs/>
          <w:sz w:val="24"/>
          <w:szCs w:val="24"/>
        </w:rPr>
        <w:t xml:space="preserve"> </w:t>
      </w:r>
      <w:r>
        <w:rPr>
          <w:rFonts w:ascii="Times New Roman" w:hAnsi="Times New Roman"/>
          <w:sz w:val="24"/>
          <w:szCs w:val="24"/>
        </w:rPr>
        <w:t>già acquisiti dall’ente.</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previsione e la verifica del raggiungimento dell’obiettivo sarà verificato dal Nucleo di Valutazione al quale, come già sottolineato, spetta il monitoraggio sull’attuazione degli obblighi di trasparenza.</w:t>
      </w:r>
    </w:p>
    <w:p w:rsidR="005905BF" w:rsidRDefault="005905BF" w:rsidP="005905BF">
      <w:pPr>
        <w:autoSpaceDE w:val="0"/>
        <w:autoSpaceDN w:val="0"/>
        <w:adjustRightInd w:val="0"/>
        <w:spacing w:after="0" w:line="240" w:lineRule="auto"/>
        <w:jc w:val="both"/>
        <w:rPr>
          <w:rFonts w:ascii="Times New Roman" w:hAnsi="Times New Roman"/>
          <w:sz w:val="24"/>
          <w:szCs w:val="24"/>
        </w:rPr>
      </w:pPr>
    </w:p>
    <w:p w:rsidR="005905BF" w:rsidRDefault="005905BF" w:rsidP="005905BF">
      <w:pPr>
        <w:autoSpaceDE w:val="0"/>
        <w:autoSpaceDN w:val="0"/>
        <w:adjustRightInd w:val="0"/>
        <w:spacing w:after="0" w:line="240" w:lineRule="auto"/>
        <w:rPr>
          <w:rFonts w:ascii="Times New Roman" w:hAnsi="Times New Roman"/>
          <w:sz w:val="24"/>
          <w:szCs w:val="24"/>
        </w:rPr>
      </w:pPr>
    </w:p>
    <w:p w:rsidR="005905BF" w:rsidRDefault="005905BF" w:rsidP="005905BF">
      <w:pPr>
        <w:autoSpaceDE w:val="0"/>
        <w:autoSpaceDN w:val="0"/>
        <w:adjustRightInd w:val="0"/>
        <w:spacing w:after="0" w:line="240" w:lineRule="auto"/>
        <w:jc w:val="center"/>
        <w:rPr>
          <w:rFonts w:ascii="Times New Roman" w:hAnsi="Times New Roman"/>
          <w:b/>
          <w:bCs/>
          <w:i/>
          <w:iCs/>
          <w:sz w:val="24"/>
          <w:szCs w:val="24"/>
        </w:rPr>
      </w:pPr>
      <w:r w:rsidRPr="000A7DC9">
        <w:rPr>
          <w:rFonts w:ascii="Times New Roman" w:hAnsi="Times New Roman"/>
          <w:b/>
          <w:bCs/>
          <w:iCs/>
          <w:sz w:val="24"/>
          <w:szCs w:val="24"/>
        </w:rPr>
        <w:t>Art. 5</w:t>
      </w:r>
      <w:r>
        <w:rPr>
          <w:rFonts w:ascii="Times New Roman" w:hAnsi="Times New Roman"/>
          <w:b/>
          <w:bCs/>
          <w:i/>
          <w:iCs/>
          <w:sz w:val="24"/>
          <w:szCs w:val="24"/>
        </w:rPr>
        <w:t xml:space="preserve"> </w:t>
      </w:r>
      <w:r>
        <w:rPr>
          <w:rFonts w:ascii="Times New Roman" w:hAnsi="Times New Roman"/>
          <w:b/>
          <w:bCs/>
          <w:sz w:val="24"/>
          <w:szCs w:val="24"/>
        </w:rPr>
        <w:t xml:space="preserve">Rapporto con gli </w:t>
      </w:r>
      <w:proofErr w:type="spellStart"/>
      <w:r>
        <w:rPr>
          <w:rFonts w:ascii="Times New Roman" w:hAnsi="Times New Roman"/>
          <w:b/>
          <w:bCs/>
          <w:i/>
          <w:iCs/>
          <w:sz w:val="24"/>
          <w:szCs w:val="24"/>
        </w:rPr>
        <w:t>stakeholder</w:t>
      </w:r>
      <w:proofErr w:type="spellEnd"/>
    </w:p>
    <w:p w:rsidR="005905BF" w:rsidRDefault="005905BF" w:rsidP="005905BF">
      <w:pPr>
        <w:autoSpaceDE w:val="0"/>
        <w:autoSpaceDN w:val="0"/>
        <w:adjustRightInd w:val="0"/>
        <w:spacing w:after="0" w:line="240" w:lineRule="auto"/>
        <w:jc w:val="center"/>
        <w:rPr>
          <w:rFonts w:ascii="Times New Roman" w:hAnsi="Times New Roman"/>
          <w:b/>
          <w:bCs/>
          <w:i/>
          <w:iCs/>
          <w:sz w:val="24"/>
          <w:szCs w:val="24"/>
        </w:rPr>
      </w:pP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Il Comune, applica normalmente la metodologia della </w:t>
      </w:r>
      <w:proofErr w:type="spellStart"/>
      <w:r>
        <w:rPr>
          <w:rFonts w:ascii="Times New Roman" w:hAnsi="Times New Roman"/>
          <w:i/>
          <w:iCs/>
          <w:sz w:val="24"/>
          <w:szCs w:val="24"/>
        </w:rPr>
        <w:t>customer</w:t>
      </w:r>
      <w:proofErr w:type="spellEnd"/>
      <w:r>
        <w:rPr>
          <w:rFonts w:ascii="Times New Roman" w:hAnsi="Times New Roman"/>
          <w:i/>
          <w:iCs/>
          <w:sz w:val="24"/>
          <w:szCs w:val="24"/>
        </w:rPr>
        <w:t xml:space="preserve"> </w:t>
      </w:r>
      <w:proofErr w:type="spellStart"/>
      <w:r>
        <w:rPr>
          <w:rFonts w:ascii="Times New Roman" w:hAnsi="Times New Roman"/>
          <w:i/>
          <w:iCs/>
          <w:sz w:val="24"/>
          <w:szCs w:val="24"/>
        </w:rPr>
        <w:t>satisfaction</w:t>
      </w:r>
      <w:proofErr w:type="spellEnd"/>
      <w:r>
        <w:rPr>
          <w:rFonts w:ascii="Times New Roman" w:hAnsi="Times New Roman"/>
          <w:i/>
          <w:iCs/>
          <w:sz w:val="24"/>
          <w:szCs w:val="24"/>
        </w:rPr>
        <w:t xml:space="preserve"> </w:t>
      </w:r>
      <w:r>
        <w:rPr>
          <w:rFonts w:ascii="Times New Roman" w:hAnsi="Times New Roman"/>
          <w:sz w:val="24"/>
          <w:szCs w:val="24"/>
        </w:rPr>
        <w:t xml:space="preserve">nell’erogazione dei servizi alla comunità e </w:t>
      </w:r>
      <w:smartTag w:uri="urn:schemas-microsoft-com:office:smarttags" w:element="PersonName">
        <w:smartTagPr>
          <w:attr w:name="ProductID" w:val="la Carta"/>
        </w:smartTagPr>
        <w:r>
          <w:rPr>
            <w:rFonts w:ascii="Times New Roman" w:hAnsi="Times New Roman"/>
            <w:sz w:val="24"/>
            <w:szCs w:val="24"/>
          </w:rPr>
          <w:t>la Carta</w:t>
        </w:r>
      </w:smartTag>
      <w:r>
        <w:rPr>
          <w:rFonts w:ascii="Times New Roman" w:hAnsi="Times New Roman"/>
          <w:sz w:val="24"/>
          <w:szCs w:val="24"/>
        </w:rPr>
        <w:t xml:space="preserve"> dei Servizi costituisce di fatto un patto tra l’amministrazione e il cittadino nella gestione della “cosa pubblica”.</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tal fine sia per il tramite del sito internet che direttamente presso gli uffici, il cittadino è direttamente invitato ad interloquire con l’amministrazione al fine del miglioramento dei servizi ed in primis nella comunicazione istituzionale.</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 dati raccolti saranno elaborati semestralmente e tali elaborazioni saranno pubblicate entro il 31 luglio (per i dati relativi al primo semestre) ed entro il 31 gennaio (per i dati relativi al secondo semestre nell’anno precedente).</w:t>
      </w: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piena applicazione di questo articolo è rinviata all’acquisizione, da parte dell’Amministrazione, delle relative competenze tecnico-scientifiche.</w:t>
      </w:r>
    </w:p>
    <w:p w:rsidR="005905BF" w:rsidRDefault="005905BF" w:rsidP="005905BF">
      <w:pPr>
        <w:spacing w:after="0" w:line="240" w:lineRule="auto"/>
        <w:jc w:val="center"/>
        <w:rPr>
          <w:rFonts w:ascii="Times New Roman" w:hAnsi="Times New Roman" w:cs="Arial"/>
          <w:b/>
          <w:bCs/>
          <w:sz w:val="24"/>
          <w:szCs w:val="32"/>
        </w:rPr>
      </w:pPr>
    </w:p>
    <w:p w:rsidR="005905BF" w:rsidRDefault="005905BF" w:rsidP="005905BF">
      <w:pPr>
        <w:spacing w:after="0" w:line="240" w:lineRule="auto"/>
        <w:jc w:val="center"/>
        <w:rPr>
          <w:rFonts w:ascii="Times New Roman" w:hAnsi="Times New Roman" w:cs="Arial"/>
          <w:b/>
          <w:bCs/>
          <w:sz w:val="24"/>
          <w:szCs w:val="32"/>
        </w:rPr>
      </w:pPr>
    </w:p>
    <w:p w:rsidR="005905BF" w:rsidRDefault="005905BF" w:rsidP="005905BF">
      <w:pPr>
        <w:spacing w:after="0" w:line="240" w:lineRule="auto"/>
        <w:jc w:val="center"/>
        <w:rPr>
          <w:rFonts w:ascii="Times New Roman" w:hAnsi="Times New Roman" w:cs="Arial"/>
          <w:b/>
          <w:bCs/>
          <w:sz w:val="24"/>
          <w:szCs w:val="32"/>
        </w:rPr>
      </w:pPr>
      <w:r>
        <w:rPr>
          <w:rFonts w:ascii="Times New Roman" w:hAnsi="Times New Roman" w:cs="Arial"/>
          <w:b/>
          <w:bCs/>
          <w:sz w:val="24"/>
          <w:szCs w:val="32"/>
        </w:rPr>
        <w:t>Art. 6 Giornate della trasparenza</w:t>
      </w:r>
    </w:p>
    <w:p w:rsidR="005905BF" w:rsidRDefault="005905BF" w:rsidP="005905BF">
      <w:pPr>
        <w:spacing w:after="0" w:line="240" w:lineRule="auto"/>
        <w:jc w:val="center"/>
        <w:rPr>
          <w:rFonts w:ascii="Times New Roman" w:hAnsi="Times New Roman" w:cs="Arial"/>
          <w:b/>
          <w:bCs/>
          <w:sz w:val="24"/>
          <w:szCs w:val="32"/>
        </w:rPr>
      </w:pPr>
    </w:p>
    <w:p w:rsidR="005905BF" w:rsidRDefault="005905BF" w:rsidP="005905BF">
      <w:pPr>
        <w:spacing w:after="0" w:line="240" w:lineRule="auto"/>
        <w:jc w:val="both"/>
        <w:rPr>
          <w:rFonts w:ascii="Times New Roman" w:hAnsi="Times New Roman" w:cs="Arial"/>
          <w:b/>
          <w:bCs/>
          <w:sz w:val="24"/>
          <w:szCs w:val="36"/>
        </w:rPr>
      </w:pPr>
      <w:r>
        <w:rPr>
          <w:rFonts w:ascii="Times New Roman" w:hAnsi="Times New Roman" w:cs="Arial"/>
          <w:sz w:val="24"/>
        </w:rPr>
        <w:t>Si prevede lo sviluppo di  attività divul</w:t>
      </w:r>
      <w:r w:rsidR="003E0871">
        <w:rPr>
          <w:rFonts w:ascii="Times New Roman" w:hAnsi="Times New Roman" w:cs="Arial"/>
          <w:sz w:val="24"/>
        </w:rPr>
        <w:t>gative nel corso degli anni 2017 e 2018</w:t>
      </w:r>
      <w:r>
        <w:rPr>
          <w:rFonts w:ascii="Times New Roman" w:hAnsi="Times New Roman" w:cs="Arial"/>
          <w:sz w:val="24"/>
        </w:rPr>
        <w:t>.</w:t>
      </w:r>
    </w:p>
    <w:p w:rsidR="005905BF" w:rsidRDefault="005905BF" w:rsidP="005905BF">
      <w:pPr>
        <w:autoSpaceDE w:val="0"/>
        <w:autoSpaceDN w:val="0"/>
        <w:adjustRightInd w:val="0"/>
        <w:spacing w:after="0" w:line="240" w:lineRule="auto"/>
        <w:rPr>
          <w:rFonts w:ascii="Times New Roman" w:hAnsi="Times New Roman"/>
          <w:sz w:val="24"/>
          <w:szCs w:val="24"/>
        </w:rPr>
      </w:pPr>
    </w:p>
    <w:p w:rsidR="005905BF" w:rsidRDefault="005905BF" w:rsidP="005905BF">
      <w:pPr>
        <w:autoSpaceDE w:val="0"/>
        <w:autoSpaceDN w:val="0"/>
        <w:adjustRightInd w:val="0"/>
        <w:spacing w:after="0" w:line="240" w:lineRule="auto"/>
        <w:rPr>
          <w:rFonts w:ascii="Times New Roman" w:hAnsi="Times New Roman"/>
          <w:sz w:val="24"/>
          <w:szCs w:val="24"/>
        </w:rPr>
      </w:pPr>
    </w:p>
    <w:p w:rsidR="005905BF" w:rsidRDefault="005905BF" w:rsidP="005905B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7 Pubblicazione di ulteriori dati non previsti dalla normativa.</w:t>
      </w:r>
    </w:p>
    <w:p w:rsidR="005905BF" w:rsidRDefault="005905BF" w:rsidP="005905BF">
      <w:pPr>
        <w:autoSpaceDE w:val="0"/>
        <w:autoSpaceDN w:val="0"/>
        <w:adjustRightInd w:val="0"/>
        <w:spacing w:after="0" w:line="240" w:lineRule="auto"/>
        <w:jc w:val="center"/>
        <w:rPr>
          <w:rFonts w:ascii="Times New Roman" w:hAnsi="Times New Roman"/>
          <w:b/>
          <w:bCs/>
          <w:sz w:val="24"/>
          <w:szCs w:val="24"/>
        </w:rPr>
      </w:pPr>
    </w:p>
    <w:p w:rsidR="005905BF" w:rsidRDefault="003E0871"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Per l’anno 2017</w:t>
      </w:r>
      <w:r w:rsidR="005905BF">
        <w:rPr>
          <w:rFonts w:ascii="Times New Roman" w:hAnsi="Times New Roman"/>
          <w:sz w:val="24"/>
          <w:szCs w:val="24"/>
        </w:rPr>
        <w:t xml:space="preserve"> l’amministrazione comunale implementerà le informazioni presenti sul link “Amministrazione Trasparente” con i dati relativi a:</w:t>
      </w:r>
    </w:p>
    <w:p w:rsidR="005905BF" w:rsidRDefault="005905BF" w:rsidP="005905BF">
      <w:pPr>
        <w:autoSpaceDE w:val="0"/>
        <w:autoSpaceDN w:val="0"/>
        <w:adjustRightInd w:val="0"/>
        <w:spacing w:after="0" w:line="240" w:lineRule="auto"/>
        <w:jc w:val="both"/>
        <w:rPr>
          <w:rFonts w:ascii="Times New Roman" w:hAnsi="Times New Roman"/>
          <w:sz w:val="24"/>
          <w:szCs w:val="24"/>
        </w:rPr>
      </w:pPr>
    </w:p>
    <w:p w:rsidR="005905BF" w:rsidRPr="00395A69" w:rsidRDefault="005905BF" w:rsidP="005905BF">
      <w:pPr>
        <w:jc w:val="center"/>
        <w:rPr>
          <w:rFonts w:ascii="Times New Roman" w:hAnsi="Times New Roman"/>
          <w:b/>
          <w:sz w:val="24"/>
          <w:szCs w:val="24"/>
        </w:rPr>
      </w:pPr>
      <w:r>
        <w:rPr>
          <w:rFonts w:ascii="Times New Roman" w:hAnsi="Times New Roman"/>
          <w:b/>
          <w:sz w:val="24"/>
          <w:szCs w:val="24"/>
        </w:rPr>
        <w:t>A</w:t>
      </w:r>
      <w:r w:rsidRPr="00395A69">
        <w:rPr>
          <w:rFonts w:ascii="Times New Roman" w:hAnsi="Times New Roman"/>
          <w:b/>
          <w:sz w:val="24"/>
          <w:szCs w:val="24"/>
        </w:rPr>
        <w:t xml:space="preserve"> </w:t>
      </w:r>
      <w:r>
        <w:rPr>
          <w:rFonts w:ascii="Times New Roman" w:hAnsi="Times New Roman"/>
          <w:b/>
          <w:sz w:val="24"/>
          <w:szCs w:val="24"/>
        </w:rPr>
        <w:t>–</w:t>
      </w:r>
      <w:r w:rsidRPr="00395A69">
        <w:rPr>
          <w:rFonts w:ascii="Times New Roman" w:hAnsi="Times New Roman"/>
          <w:b/>
          <w:sz w:val="24"/>
          <w:szCs w:val="24"/>
        </w:rPr>
        <w:t xml:space="preserve"> Permessi a costruire e altre pratiche relative all’edilizia privata</w:t>
      </w:r>
      <w:r w:rsidR="003E0871">
        <w:rPr>
          <w:rFonts w:ascii="Times New Roman" w:hAnsi="Times New Roman"/>
          <w:b/>
          <w:sz w:val="24"/>
          <w:szCs w:val="24"/>
        </w:rPr>
        <w:t xml:space="preserve"> che comportino aumento della cubatura edificata sul territorio comunale</w:t>
      </w:r>
    </w:p>
    <w:p w:rsidR="005905BF" w:rsidRPr="00EB0EF1" w:rsidRDefault="005905BF" w:rsidP="005905BF">
      <w:pPr>
        <w:jc w:val="both"/>
        <w:rPr>
          <w:rFonts w:ascii="Times New Roman" w:hAnsi="Times New Roman"/>
          <w:sz w:val="24"/>
          <w:szCs w:val="24"/>
        </w:rPr>
      </w:pPr>
    </w:p>
    <w:p w:rsidR="005905BF" w:rsidRDefault="005905BF" w:rsidP="005905BF">
      <w:pPr>
        <w:jc w:val="both"/>
        <w:rPr>
          <w:rFonts w:ascii="Times New Roman" w:hAnsi="Times New Roman"/>
          <w:sz w:val="24"/>
          <w:szCs w:val="24"/>
        </w:rPr>
      </w:pPr>
      <w:r w:rsidRPr="00EB0EF1">
        <w:rPr>
          <w:rFonts w:ascii="Times New Roman" w:hAnsi="Times New Roman"/>
          <w:sz w:val="24"/>
          <w:szCs w:val="24"/>
        </w:rPr>
        <w:t>b) Elaborazi</w:t>
      </w:r>
      <w:r w:rsidR="003E0871">
        <w:rPr>
          <w:rFonts w:ascii="Times New Roman" w:hAnsi="Times New Roman"/>
          <w:sz w:val="24"/>
          <w:szCs w:val="24"/>
        </w:rPr>
        <w:t>one dei tempi medi</w:t>
      </w:r>
      <w:r w:rsidRPr="00EB0EF1">
        <w:rPr>
          <w:rFonts w:ascii="Times New Roman" w:hAnsi="Times New Roman"/>
          <w:sz w:val="24"/>
          <w:szCs w:val="24"/>
        </w:rPr>
        <w:t xml:space="preserve"> per la definizione di una pra</w:t>
      </w:r>
      <w:r w:rsidR="003E0871">
        <w:rPr>
          <w:rFonts w:ascii="Times New Roman" w:hAnsi="Times New Roman"/>
          <w:sz w:val="24"/>
          <w:szCs w:val="24"/>
        </w:rPr>
        <w:t>tica di un permesso a costruire o che comunque comporti l’aumento di cubatura edificata sul territorio comunale.</w:t>
      </w:r>
    </w:p>
    <w:p w:rsidR="005905BF" w:rsidRPr="00395A69" w:rsidRDefault="005905BF" w:rsidP="005905BF">
      <w:pPr>
        <w:jc w:val="center"/>
        <w:rPr>
          <w:rFonts w:ascii="Times New Roman" w:hAnsi="Times New Roman"/>
          <w:b/>
          <w:sz w:val="24"/>
          <w:szCs w:val="24"/>
        </w:rPr>
      </w:pPr>
      <w:r>
        <w:rPr>
          <w:rFonts w:ascii="Times New Roman" w:hAnsi="Times New Roman"/>
          <w:b/>
          <w:sz w:val="24"/>
          <w:szCs w:val="24"/>
        </w:rPr>
        <w:t>B – Apertura o voltura di nuovi esercizi commerciali</w:t>
      </w:r>
    </w:p>
    <w:p w:rsidR="005905BF" w:rsidRDefault="005905BF" w:rsidP="005905BF">
      <w:pPr>
        <w:autoSpaceDE w:val="0"/>
        <w:autoSpaceDN w:val="0"/>
        <w:adjustRightInd w:val="0"/>
        <w:spacing w:after="0" w:line="240" w:lineRule="auto"/>
        <w:rPr>
          <w:rFonts w:ascii="Times New Roman" w:hAnsi="Times New Roman"/>
          <w:sz w:val="24"/>
          <w:szCs w:val="24"/>
        </w:rPr>
      </w:pPr>
    </w:p>
    <w:p w:rsidR="005905BF" w:rsidRDefault="005905BF" w:rsidP="005905BF">
      <w:pPr>
        <w:autoSpaceDE w:val="0"/>
        <w:autoSpaceDN w:val="0"/>
        <w:adjustRightInd w:val="0"/>
        <w:spacing w:after="0" w:line="240" w:lineRule="auto"/>
        <w:rPr>
          <w:rFonts w:ascii="Times New Roman" w:hAnsi="Times New Roman"/>
          <w:sz w:val="24"/>
          <w:szCs w:val="24"/>
        </w:rPr>
      </w:pPr>
    </w:p>
    <w:p w:rsidR="005905BF" w:rsidRDefault="005905BF" w:rsidP="005905BF">
      <w:pPr>
        <w:autoSpaceDE w:val="0"/>
        <w:autoSpaceDN w:val="0"/>
        <w:adjustRightInd w:val="0"/>
        <w:spacing w:after="0" w:line="240" w:lineRule="auto"/>
        <w:jc w:val="center"/>
        <w:rPr>
          <w:rFonts w:ascii="Times New Roman" w:hAnsi="Times New Roman"/>
          <w:b/>
          <w:bCs/>
          <w:sz w:val="24"/>
          <w:szCs w:val="24"/>
        </w:rPr>
      </w:pPr>
      <w:r w:rsidRPr="00095086">
        <w:rPr>
          <w:rFonts w:ascii="Times New Roman" w:hAnsi="Times New Roman"/>
          <w:b/>
          <w:bCs/>
          <w:sz w:val="24"/>
          <w:szCs w:val="24"/>
        </w:rPr>
        <w:t>Art.8 Processo di attuazione del Programma</w:t>
      </w:r>
    </w:p>
    <w:p w:rsidR="005905BF" w:rsidRPr="00095086" w:rsidRDefault="005905BF" w:rsidP="005905BF">
      <w:pPr>
        <w:autoSpaceDE w:val="0"/>
        <w:autoSpaceDN w:val="0"/>
        <w:adjustRightInd w:val="0"/>
        <w:spacing w:after="0" w:line="240" w:lineRule="auto"/>
        <w:jc w:val="center"/>
        <w:rPr>
          <w:rFonts w:ascii="Times New Roman" w:hAnsi="Times New Roman"/>
          <w:b/>
          <w:bCs/>
          <w:sz w:val="24"/>
          <w:szCs w:val="24"/>
        </w:rPr>
      </w:pPr>
    </w:p>
    <w:p w:rsidR="005905BF" w:rsidRDefault="005905BF" w:rsidP="005905BF">
      <w:pPr>
        <w:autoSpaceDE w:val="0"/>
        <w:autoSpaceDN w:val="0"/>
        <w:adjustRightInd w:val="0"/>
        <w:spacing w:after="0" w:line="240" w:lineRule="auto"/>
        <w:jc w:val="center"/>
        <w:rPr>
          <w:rFonts w:ascii="Times New Roman" w:hAnsi="Times New Roman" w:cs="Arial"/>
          <w:b/>
          <w:bCs/>
          <w:sz w:val="24"/>
          <w:szCs w:val="32"/>
        </w:rPr>
      </w:pPr>
      <w:r>
        <w:rPr>
          <w:rFonts w:ascii="Times New Roman" w:hAnsi="Times New Roman" w:cs="Arial"/>
          <w:b/>
          <w:bCs/>
          <w:sz w:val="24"/>
          <w:szCs w:val="32"/>
        </w:rPr>
        <w:t>8.1  I responsabili della trasmissione dei dati</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Responsabile della trasmissione dell’atto oggetto di pubblicazione è il dipendente tenuto alla produzione dell’atto medesimo, il quale, avrà l’onere di pubblicarlo o trasmetterlo all’addetto al sito web del suo servizio, se nominato. In questo caso i documenti o atti oggetto di pubblicazione obbligatoria, con data certa, dovranno essere trasmessi all’addetto al sito web almeno quarantotto (48) ore prima della data indicata per la pubblicazione. Tutti i  documenti saranno trasmessi in formato di tipo aperto (</w:t>
      </w:r>
      <w:r>
        <w:rPr>
          <w:rFonts w:ascii="Times New Roman" w:hAnsi="Times New Roman" w:cs="Arial"/>
          <w:i/>
          <w:iCs/>
          <w:sz w:val="24"/>
        </w:rPr>
        <w:t xml:space="preserve">per formati di dati aperti si devono intendere almeno i dati resi disponibile e fruibili on </w:t>
      </w:r>
      <w:proofErr w:type="spellStart"/>
      <w:r>
        <w:rPr>
          <w:rFonts w:ascii="Times New Roman" w:hAnsi="Times New Roman" w:cs="Arial"/>
          <w:i/>
          <w:iCs/>
          <w:sz w:val="24"/>
        </w:rPr>
        <w:t>line</w:t>
      </w:r>
      <w:proofErr w:type="spellEnd"/>
      <w:r>
        <w:rPr>
          <w:rFonts w:ascii="Times New Roman" w:hAnsi="Times New Roman" w:cs="Arial"/>
          <w:i/>
          <w:iCs/>
          <w:sz w:val="24"/>
        </w:rPr>
        <w:t xml:space="preserve"> in formati non proprietari, a condizioni tali da permettere il più ampio utilizzo anche a fini statistici e la ridistribuzione senza ulteriori restrizioni d’uso, di riuso o di diffusione diverse dall’obbligo di citare la fonte e di rispettarne l’integrità</w:t>
      </w:r>
      <w:r>
        <w:rPr>
          <w:rFonts w:ascii="Times New Roman" w:hAnsi="Times New Roman" w:cs="Arial"/>
          <w:sz w:val="24"/>
        </w:rPr>
        <w:t>) a mezzo posta elettronica all’indirizzo  e-mail dell’addetto al sito Web specificando nella e-mail di accompagnamento la sottosezione 1 o eventuale sottosezione 2 del sito in cui tali informazioni dovranno essere pubblicate.</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Il RT e i Responsabili dei vari Servizi organizzativi vigileranno sulla regolare produzione, trasmissione e pubblicazione dei dati.</w:t>
      </w:r>
    </w:p>
    <w:p w:rsidR="005905BF" w:rsidRDefault="005905BF" w:rsidP="005905BF">
      <w:pPr>
        <w:autoSpaceDE w:val="0"/>
        <w:autoSpaceDN w:val="0"/>
        <w:adjustRightInd w:val="0"/>
        <w:spacing w:after="0" w:line="360" w:lineRule="auto"/>
        <w:jc w:val="both"/>
        <w:rPr>
          <w:rFonts w:ascii="Times New Roman" w:hAnsi="Times New Roman" w:cs="Arial"/>
          <w:sz w:val="24"/>
          <w:szCs w:val="24"/>
        </w:rPr>
      </w:pPr>
    </w:p>
    <w:p w:rsidR="005905BF" w:rsidRDefault="005905BF" w:rsidP="005905BF">
      <w:pPr>
        <w:autoSpaceDE w:val="0"/>
        <w:autoSpaceDN w:val="0"/>
        <w:adjustRightInd w:val="0"/>
        <w:spacing w:after="0" w:line="240" w:lineRule="auto"/>
        <w:jc w:val="center"/>
        <w:rPr>
          <w:rFonts w:ascii="Times New Roman" w:hAnsi="Times New Roman" w:cs="Arial"/>
          <w:b/>
          <w:bCs/>
          <w:sz w:val="24"/>
          <w:szCs w:val="32"/>
        </w:rPr>
      </w:pPr>
      <w:r>
        <w:rPr>
          <w:rFonts w:ascii="Times New Roman" w:hAnsi="Times New Roman" w:cs="Arial"/>
          <w:b/>
          <w:bCs/>
          <w:sz w:val="24"/>
          <w:szCs w:val="32"/>
        </w:rPr>
        <w:t>8.2  Responsabili pubblicazione e aggiornamento dati</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Responsabile della pubblicazione  e dell’aggiornamento dei dati oggetto di pubblicazione è:</w:t>
      </w:r>
    </w:p>
    <w:p w:rsidR="005905BF" w:rsidRDefault="005905BF" w:rsidP="005905BF">
      <w:pPr>
        <w:numPr>
          <w:ilvl w:val="0"/>
          <w:numId w:val="7"/>
        </w:num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l’addetto al sito web (o suo sostituto), nel caso in cui il Responsabile del Servizio abbia proceduto alla individuazione e nomina tra i dipendenti del proprio servizio; in tal caso,  una volta ricevuti i dati e le informazioni da pubblicare, provvederà tempestivamente alla loro affissione nella sezione del sito web indicatagli dal produttore del documento, non oltre settantadue (72) ore per i documenti senza data certa obbligatoria ed entro quarantotto (48) ore per gli altri atti.</w:t>
      </w:r>
    </w:p>
    <w:p w:rsidR="005905BF" w:rsidRDefault="005905BF" w:rsidP="005905BF">
      <w:pPr>
        <w:numPr>
          <w:ilvl w:val="0"/>
          <w:numId w:val="7"/>
        </w:num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Il Responsabile del Servizio che detenga il dato da pubblicare.</w:t>
      </w:r>
    </w:p>
    <w:p w:rsidR="005905BF" w:rsidRDefault="005905BF" w:rsidP="005905BF">
      <w:pPr>
        <w:autoSpaceDE w:val="0"/>
        <w:autoSpaceDN w:val="0"/>
        <w:adjustRightInd w:val="0"/>
        <w:spacing w:after="0" w:line="240" w:lineRule="auto"/>
        <w:jc w:val="both"/>
        <w:rPr>
          <w:rFonts w:ascii="Times New Roman" w:hAnsi="Times New Roman" w:cs="Arial"/>
          <w:sz w:val="24"/>
          <w:szCs w:val="24"/>
        </w:rPr>
      </w:pPr>
    </w:p>
    <w:p w:rsidR="005905BF" w:rsidRDefault="005905BF" w:rsidP="005905BF">
      <w:pPr>
        <w:autoSpaceDE w:val="0"/>
        <w:autoSpaceDN w:val="0"/>
        <w:adjustRightInd w:val="0"/>
        <w:spacing w:after="0" w:line="240" w:lineRule="auto"/>
        <w:jc w:val="center"/>
        <w:rPr>
          <w:rFonts w:ascii="Times New Roman" w:hAnsi="Times New Roman" w:cs="Arial"/>
          <w:b/>
          <w:bCs/>
          <w:sz w:val="24"/>
          <w:szCs w:val="32"/>
        </w:rPr>
      </w:pPr>
      <w:r>
        <w:rPr>
          <w:rFonts w:ascii="Times New Roman" w:hAnsi="Times New Roman" w:cs="Arial"/>
          <w:b/>
          <w:bCs/>
          <w:sz w:val="24"/>
          <w:szCs w:val="32"/>
        </w:rPr>
        <w:t>8.3 - Referenti per la trasparenza</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I Responsabili dei vari Servizi  svolgeranno anche il ruolo di Referenti per la trasparenza, favorendo ed attuando le azioni previste dal programma. A tale fine vigileranno:</w:t>
      </w:r>
    </w:p>
    <w:p w:rsidR="005905BF" w:rsidRDefault="005905BF" w:rsidP="005905BF">
      <w:pPr>
        <w:numPr>
          <w:ilvl w:val="0"/>
          <w:numId w:val="6"/>
        </w:num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sul tempestivo e regolare flusso delle informazioni da pubblicare ai fini del rispetto dei termini stabiliti dalla legge e dal presente Programma;</w:t>
      </w:r>
    </w:p>
    <w:p w:rsidR="005905BF" w:rsidRDefault="005905BF" w:rsidP="005905BF">
      <w:pPr>
        <w:numPr>
          <w:ilvl w:val="0"/>
          <w:numId w:val="6"/>
        </w:num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sull’integrità, il costante aggiornamento, la completezza, la semplicità di consultazione , la comprensibilità, l’omogeneità, la facile accessibilità, nonché la conformità ai documenti originali in possesso dell’amministrazione, l’indicazione della loro provenienza e la riutilizzabilità delle informazioni pubblicate.</w:t>
      </w:r>
    </w:p>
    <w:p w:rsidR="005905BF" w:rsidRDefault="005905BF" w:rsidP="005905BF">
      <w:pPr>
        <w:autoSpaceDE w:val="0"/>
        <w:autoSpaceDN w:val="0"/>
        <w:adjustRightInd w:val="0"/>
        <w:spacing w:after="0" w:line="240" w:lineRule="auto"/>
        <w:jc w:val="both"/>
        <w:rPr>
          <w:rFonts w:ascii="Times New Roman" w:hAnsi="Times New Roman" w:cs="Arial"/>
          <w:sz w:val="24"/>
          <w:szCs w:val="24"/>
        </w:rPr>
      </w:pPr>
    </w:p>
    <w:p w:rsidR="005905BF" w:rsidRDefault="005905BF" w:rsidP="005905BF">
      <w:pPr>
        <w:autoSpaceDE w:val="0"/>
        <w:autoSpaceDN w:val="0"/>
        <w:adjustRightInd w:val="0"/>
        <w:spacing w:after="0" w:line="240" w:lineRule="auto"/>
        <w:jc w:val="center"/>
        <w:rPr>
          <w:rFonts w:ascii="Times New Roman" w:hAnsi="Times New Roman" w:cs="Arial"/>
          <w:b/>
          <w:bCs/>
          <w:sz w:val="24"/>
          <w:szCs w:val="32"/>
        </w:rPr>
      </w:pPr>
      <w:r>
        <w:rPr>
          <w:rFonts w:ascii="Times New Roman" w:hAnsi="Times New Roman" w:cs="Arial"/>
          <w:b/>
          <w:bCs/>
          <w:sz w:val="24"/>
          <w:szCs w:val="32"/>
        </w:rPr>
        <w:t>8.4 - Misure di monitoraggio e di vigilanza sull’attuazione degli obblighi di trasparenza</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L’attività di controllo sarà svolta dal RT, coadiuvato dai Responsabili di Servizio che vigileranno sull’effettiva attuazione degli obblighi di pubblicazione previsti dalla normativa vigente, predisponendo apposite segnalazioni in caso di mancato o ritardato adempimento.</w:t>
      </w:r>
    </w:p>
    <w:p w:rsidR="005905BF" w:rsidRDefault="005905BF" w:rsidP="005905BF">
      <w:pPr>
        <w:tabs>
          <w:tab w:val="center" w:pos="4819"/>
        </w:tabs>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Tale controllo verrà attuato:</w:t>
      </w:r>
      <w:r>
        <w:rPr>
          <w:rFonts w:ascii="Times New Roman" w:hAnsi="Times New Roman" w:cs="Arial"/>
          <w:sz w:val="24"/>
        </w:rPr>
        <w:tab/>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attraverso appositi controlli a campione periodici, a verifica dell'aggiornamento delle informazioni pubblicate;</w:t>
      </w: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 Attraverso il monitoraggio effettuato in merito al diritto di accesso civico (art. 5 d.lgs.  33/2013) sulla base delle segnalazioni pervenute.</w:t>
      </w:r>
    </w:p>
    <w:p w:rsidR="005905BF" w:rsidRDefault="005905BF" w:rsidP="005905BF">
      <w:pPr>
        <w:autoSpaceDE w:val="0"/>
        <w:autoSpaceDN w:val="0"/>
        <w:adjustRightInd w:val="0"/>
        <w:spacing w:after="0" w:line="240" w:lineRule="auto"/>
        <w:jc w:val="both"/>
        <w:rPr>
          <w:rFonts w:ascii="Times New Roman" w:hAnsi="Times New Roman" w:cs="Arial"/>
          <w:sz w:val="24"/>
        </w:rPr>
      </w:pPr>
    </w:p>
    <w:p w:rsidR="005905BF" w:rsidRDefault="005905BF" w:rsidP="005905BF">
      <w:pPr>
        <w:autoSpaceDE w:val="0"/>
        <w:autoSpaceDN w:val="0"/>
        <w:adjustRightInd w:val="0"/>
        <w:spacing w:after="0" w:line="240" w:lineRule="auto"/>
        <w:jc w:val="both"/>
        <w:rPr>
          <w:rFonts w:ascii="Times New Roman" w:hAnsi="Times New Roman" w:cs="Arial"/>
          <w:sz w:val="24"/>
        </w:rPr>
      </w:pPr>
      <w:r>
        <w:rPr>
          <w:rFonts w:ascii="Times New Roman" w:hAnsi="Times New Roman" w:cs="Arial"/>
          <w:sz w:val="24"/>
        </w:rPr>
        <w:t>Il Nucleo di Valutazione  utilizzerà  le informazioni e i dati relativi all'attuazione degli obblighi di trasparenza ai fini della misurazione e valutazione delle performance organizzativa ed individuale del responsabile  della trasmissione dei dati.</w:t>
      </w:r>
    </w:p>
    <w:p w:rsidR="005905BF" w:rsidRDefault="005905BF" w:rsidP="005905BF">
      <w:pPr>
        <w:autoSpaceDE w:val="0"/>
        <w:autoSpaceDN w:val="0"/>
        <w:adjustRightInd w:val="0"/>
        <w:spacing w:after="0" w:line="240" w:lineRule="auto"/>
        <w:rPr>
          <w:rFonts w:ascii="Arial" w:hAnsi="Arial" w:cs="Arial"/>
          <w:sz w:val="36"/>
          <w:szCs w:val="36"/>
        </w:rPr>
      </w:pPr>
    </w:p>
    <w:p w:rsidR="005905BF" w:rsidRDefault="005905BF" w:rsidP="005905BF">
      <w:pPr>
        <w:autoSpaceDE w:val="0"/>
        <w:autoSpaceDN w:val="0"/>
        <w:adjustRightInd w:val="0"/>
        <w:spacing w:after="0" w:line="240" w:lineRule="auto"/>
        <w:rPr>
          <w:rFonts w:ascii="Arial" w:hAnsi="Arial" w:cs="Arial"/>
        </w:rPr>
      </w:pPr>
    </w:p>
    <w:p w:rsidR="005905BF" w:rsidRDefault="003E0871" w:rsidP="005905BF">
      <w:pPr>
        <w:autoSpaceDE w:val="0"/>
        <w:autoSpaceDN w:val="0"/>
        <w:adjustRightInd w:val="0"/>
        <w:spacing w:after="0" w:line="240" w:lineRule="auto"/>
        <w:jc w:val="center"/>
        <w:rPr>
          <w:rFonts w:ascii="Times New Roman" w:hAnsi="Times New Roman" w:cs="Arial"/>
          <w:b/>
          <w:bCs/>
          <w:sz w:val="24"/>
          <w:szCs w:val="32"/>
        </w:rPr>
      </w:pPr>
      <w:r>
        <w:rPr>
          <w:rFonts w:ascii="Times New Roman" w:hAnsi="Times New Roman" w:cs="Arial"/>
          <w:b/>
          <w:bCs/>
          <w:sz w:val="24"/>
          <w:szCs w:val="32"/>
        </w:rPr>
        <w:t>8.5 - A</w:t>
      </w:r>
      <w:r w:rsidR="005905BF">
        <w:rPr>
          <w:rFonts w:ascii="Times New Roman" w:hAnsi="Times New Roman" w:cs="Arial"/>
          <w:b/>
          <w:bCs/>
          <w:sz w:val="24"/>
          <w:szCs w:val="32"/>
        </w:rPr>
        <w:t>ccesso civico</w:t>
      </w:r>
    </w:p>
    <w:p w:rsidR="00B0123E" w:rsidRPr="00B0123E" w:rsidRDefault="00B0123E" w:rsidP="00B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lang w:eastAsia="it-IT"/>
        </w:rPr>
      </w:pPr>
      <w:r w:rsidRPr="00B0123E">
        <w:rPr>
          <w:rFonts w:ascii="Times New Roman" w:hAnsi="Times New Roman"/>
          <w:bCs/>
          <w:iCs/>
          <w:sz w:val="24"/>
          <w:szCs w:val="24"/>
          <w:lang w:eastAsia="it-IT"/>
        </w:rPr>
        <w:t>1. L'obbligo  previsto  dalla  normativa  vigente  in  capo  alle</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pubbliche amministrazioni di  pubblicare  documenti,  informazioni  o</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dati comporta il diritto di chiunque di richiedere  i  medesimi,  nei</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 xml:space="preserve">casi in cui sia stata omessa la loro pubblicazione. </w:t>
      </w:r>
    </w:p>
    <w:p w:rsidR="00B0123E" w:rsidRPr="00B0123E" w:rsidRDefault="00B0123E" w:rsidP="00B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lang w:eastAsia="it-IT"/>
        </w:rPr>
      </w:pPr>
      <w:r w:rsidRPr="00B0123E">
        <w:rPr>
          <w:rFonts w:ascii="Times New Roman" w:hAnsi="Times New Roman"/>
          <w:bCs/>
          <w:iCs/>
          <w:sz w:val="24"/>
          <w:szCs w:val="24"/>
          <w:lang w:eastAsia="it-IT"/>
        </w:rPr>
        <w:t xml:space="preserve">  2.  Allo  scopo  di  favorire  forme  diffuse  di   controllo   sul</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perseguimento delle  funzioni  istituzionali  e  sull'utilizzo  delle</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risorse pubbliche e di  promuovere  la  partecipazione  al  dibattito</w:t>
      </w:r>
    </w:p>
    <w:p w:rsidR="00B0123E" w:rsidRPr="00B0123E" w:rsidRDefault="00B0123E" w:rsidP="00B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lang w:eastAsia="it-IT"/>
        </w:rPr>
      </w:pPr>
      <w:r w:rsidRPr="00B0123E">
        <w:rPr>
          <w:rFonts w:ascii="Times New Roman" w:hAnsi="Times New Roman"/>
          <w:bCs/>
          <w:iCs/>
          <w:sz w:val="24"/>
          <w:szCs w:val="24"/>
          <w:lang w:eastAsia="it-IT"/>
        </w:rPr>
        <w:t>pubblico, chiunque ha diritto di accedere  ai  dati  e  ai  documenti</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detenuti dalle pubbliche amministrazioni, ulteriori rispetto a quelli</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oggetto di pubblicazione ai sensi del presente decreto, nel  rispetto</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dei limiti relativi alla tutela di interessi giuridicamente rilevanti</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secondo quant</w:t>
      </w:r>
      <w:r w:rsidR="00C740D4">
        <w:rPr>
          <w:rFonts w:ascii="Times New Roman" w:hAnsi="Times New Roman"/>
          <w:bCs/>
          <w:iCs/>
          <w:sz w:val="24"/>
          <w:szCs w:val="24"/>
          <w:lang w:eastAsia="it-IT"/>
        </w:rPr>
        <w:t xml:space="preserve">o previsto dall'articolo 5-bis del </w:t>
      </w:r>
      <w:proofErr w:type="spellStart"/>
      <w:r w:rsidR="00C740D4">
        <w:rPr>
          <w:rFonts w:ascii="Times New Roman" w:hAnsi="Times New Roman"/>
          <w:bCs/>
          <w:iCs/>
          <w:sz w:val="24"/>
          <w:szCs w:val="24"/>
          <w:lang w:eastAsia="it-IT"/>
        </w:rPr>
        <w:t>D.Lgs.</w:t>
      </w:r>
      <w:proofErr w:type="spellEnd"/>
      <w:r w:rsidR="00C740D4">
        <w:rPr>
          <w:rFonts w:ascii="Times New Roman" w:hAnsi="Times New Roman"/>
          <w:bCs/>
          <w:iCs/>
          <w:sz w:val="24"/>
          <w:szCs w:val="24"/>
          <w:lang w:eastAsia="it-IT"/>
        </w:rPr>
        <w:t xml:space="preserve"> 33/2013.</w:t>
      </w:r>
    </w:p>
    <w:p w:rsidR="00B0123E" w:rsidRPr="00B0123E" w:rsidRDefault="00B0123E" w:rsidP="00B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lang w:eastAsia="it-IT"/>
        </w:rPr>
      </w:pPr>
      <w:r w:rsidRPr="00B0123E">
        <w:rPr>
          <w:rFonts w:ascii="Times New Roman" w:hAnsi="Times New Roman"/>
          <w:bCs/>
          <w:iCs/>
          <w:sz w:val="24"/>
          <w:szCs w:val="24"/>
          <w:lang w:eastAsia="it-IT"/>
        </w:rPr>
        <w:t xml:space="preserve">  3. L'esercizio del diritto di cui ai commi 1 e 2 non e'  sottoposto</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ad alcuna  limitazione  quanto  alla  legittimazione  soggettiva  del</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richiedente. L'istanza  di  accesso  civico  identifica  i  dati,  le</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informazioni o i documenti  richiesti  e  non  richiede  motivazione.</w:t>
      </w:r>
    </w:p>
    <w:p w:rsidR="00C740D4" w:rsidRDefault="00B0123E" w:rsidP="00B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lang w:eastAsia="it-IT"/>
        </w:rPr>
      </w:pPr>
      <w:r w:rsidRPr="00B0123E">
        <w:rPr>
          <w:rFonts w:ascii="Times New Roman" w:hAnsi="Times New Roman"/>
          <w:bCs/>
          <w:iCs/>
          <w:sz w:val="24"/>
          <w:szCs w:val="24"/>
          <w:lang w:eastAsia="it-IT"/>
        </w:rPr>
        <w:t xml:space="preserve">L'istanza  </w:t>
      </w:r>
      <w:proofErr w:type="spellStart"/>
      <w:r w:rsidRPr="00B0123E">
        <w:rPr>
          <w:rFonts w:ascii="Times New Roman" w:hAnsi="Times New Roman"/>
          <w:bCs/>
          <w:iCs/>
          <w:sz w:val="24"/>
          <w:szCs w:val="24"/>
          <w:lang w:eastAsia="it-IT"/>
        </w:rPr>
        <w:t>puo'</w:t>
      </w:r>
      <w:proofErr w:type="spellEnd"/>
      <w:r w:rsidRPr="00B0123E">
        <w:rPr>
          <w:rFonts w:ascii="Times New Roman" w:hAnsi="Times New Roman"/>
          <w:bCs/>
          <w:iCs/>
          <w:sz w:val="24"/>
          <w:szCs w:val="24"/>
          <w:lang w:eastAsia="it-IT"/>
        </w:rPr>
        <w:t xml:space="preserve">  essere  trasmessa  per  via  telematica  secondo  le</w:t>
      </w:r>
      <w:r w:rsidR="00C740D4">
        <w:rPr>
          <w:rFonts w:ascii="Times New Roman" w:hAnsi="Times New Roman"/>
          <w:bCs/>
          <w:iCs/>
          <w:sz w:val="24"/>
          <w:szCs w:val="24"/>
          <w:lang w:eastAsia="it-IT"/>
        </w:rPr>
        <w:t xml:space="preserve"> </w:t>
      </w:r>
      <w:proofErr w:type="spellStart"/>
      <w:r w:rsidRPr="00B0123E">
        <w:rPr>
          <w:rFonts w:ascii="Times New Roman" w:hAnsi="Times New Roman"/>
          <w:bCs/>
          <w:iCs/>
          <w:sz w:val="24"/>
          <w:szCs w:val="24"/>
          <w:lang w:eastAsia="it-IT"/>
        </w:rPr>
        <w:t>modalita'</w:t>
      </w:r>
      <w:proofErr w:type="spellEnd"/>
      <w:r w:rsidRPr="00B0123E">
        <w:rPr>
          <w:rFonts w:ascii="Times New Roman" w:hAnsi="Times New Roman"/>
          <w:bCs/>
          <w:iCs/>
          <w:sz w:val="24"/>
          <w:szCs w:val="24"/>
          <w:lang w:eastAsia="it-IT"/>
        </w:rPr>
        <w:t xml:space="preserve"> previste dal decreto legislativo 7 marzo  2005,  n.  82,  e</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 xml:space="preserve">successive modificazioni, ed e' presentata </w:t>
      </w:r>
    </w:p>
    <w:p w:rsidR="00B0123E" w:rsidRPr="00B0123E" w:rsidRDefault="00C740D4" w:rsidP="00B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lang w:eastAsia="it-IT"/>
        </w:rPr>
      </w:pPr>
      <w:r>
        <w:rPr>
          <w:rFonts w:ascii="Times New Roman" w:hAnsi="Times New Roman"/>
          <w:bCs/>
          <w:iCs/>
          <w:sz w:val="24"/>
          <w:szCs w:val="24"/>
          <w:lang w:eastAsia="it-IT"/>
        </w:rPr>
        <w:t xml:space="preserve">a) </w:t>
      </w:r>
      <w:r w:rsidR="00B0123E" w:rsidRPr="00B0123E">
        <w:rPr>
          <w:rFonts w:ascii="Times New Roman" w:hAnsi="Times New Roman"/>
          <w:bCs/>
          <w:iCs/>
          <w:sz w:val="24"/>
          <w:szCs w:val="24"/>
          <w:lang w:eastAsia="it-IT"/>
        </w:rPr>
        <w:t xml:space="preserve">all'ufficio che detiene i dati, le informazioni o i documenti; </w:t>
      </w:r>
    </w:p>
    <w:p w:rsidR="00B0123E" w:rsidRPr="00B0123E" w:rsidRDefault="00C740D4" w:rsidP="00B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lang w:eastAsia="it-IT"/>
        </w:rPr>
      </w:pPr>
      <w:r>
        <w:rPr>
          <w:rFonts w:ascii="Times New Roman" w:hAnsi="Times New Roman"/>
          <w:bCs/>
          <w:iCs/>
          <w:sz w:val="24"/>
          <w:szCs w:val="24"/>
          <w:lang w:eastAsia="it-IT"/>
        </w:rPr>
        <w:t>b</w:t>
      </w:r>
      <w:r w:rsidR="00B0123E" w:rsidRPr="00B0123E">
        <w:rPr>
          <w:rFonts w:ascii="Times New Roman" w:hAnsi="Times New Roman"/>
          <w:bCs/>
          <w:iCs/>
          <w:sz w:val="24"/>
          <w:szCs w:val="24"/>
          <w:lang w:eastAsia="it-IT"/>
        </w:rPr>
        <w:t>) al responsabile della prevenzione  della  corruzione  e  della</w:t>
      </w:r>
      <w:r>
        <w:rPr>
          <w:rFonts w:ascii="Times New Roman" w:hAnsi="Times New Roman"/>
          <w:bCs/>
          <w:iCs/>
          <w:sz w:val="24"/>
          <w:szCs w:val="24"/>
          <w:lang w:eastAsia="it-IT"/>
        </w:rPr>
        <w:t xml:space="preserve"> </w:t>
      </w:r>
      <w:r w:rsidR="00B0123E" w:rsidRPr="00B0123E">
        <w:rPr>
          <w:rFonts w:ascii="Times New Roman" w:hAnsi="Times New Roman"/>
          <w:bCs/>
          <w:iCs/>
          <w:sz w:val="24"/>
          <w:szCs w:val="24"/>
          <w:lang w:eastAsia="it-IT"/>
        </w:rPr>
        <w:t>trasparenza, ove l'istanza  abbia  a  oggetto  dati,  informazioni  o</w:t>
      </w:r>
      <w:r>
        <w:rPr>
          <w:rFonts w:ascii="Times New Roman" w:hAnsi="Times New Roman"/>
          <w:bCs/>
          <w:iCs/>
          <w:sz w:val="24"/>
          <w:szCs w:val="24"/>
          <w:lang w:eastAsia="it-IT"/>
        </w:rPr>
        <w:t xml:space="preserve"> </w:t>
      </w:r>
      <w:r w:rsidR="00B0123E" w:rsidRPr="00B0123E">
        <w:rPr>
          <w:rFonts w:ascii="Times New Roman" w:hAnsi="Times New Roman"/>
          <w:bCs/>
          <w:iCs/>
          <w:sz w:val="24"/>
          <w:szCs w:val="24"/>
          <w:lang w:eastAsia="it-IT"/>
        </w:rPr>
        <w:t>documenti oggetto di pubblicazione obbligatoria ai sensi del presente</w:t>
      </w:r>
    </w:p>
    <w:p w:rsidR="00B0123E" w:rsidRPr="00B0123E" w:rsidRDefault="00B0123E" w:rsidP="00B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lang w:eastAsia="it-IT"/>
        </w:rPr>
      </w:pPr>
      <w:r w:rsidRPr="00B0123E">
        <w:rPr>
          <w:rFonts w:ascii="Times New Roman" w:hAnsi="Times New Roman"/>
          <w:bCs/>
          <w:iCs/>
          <w:sz w:val="24"/>
          <w:szCs w:val="24"/>
          <w:lang w:eastAsia="it-IT"/>
        </w:rPr>
        <w:t xml:space="preserve">decreto. </w:t>
      </w:r>
    </w:p>
    <w:p w:rsidR="00B0123E" w:rsidRPr="00B0123E" w:rsidRDefault="00B0123E" w:rsidP="00B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lang w:eastAsia="it-IT"/>
        </w:rPr>
      </w:pPr>
      <w:r w:rsidRPr="00B0123E">
        <w:rPr>
          <w:rFonts w:ascii="Times New Roman" w:hAnsi="Times New Roman"/>
          <w:bCs/>
          <w:iCs/>
          <w:sz w:val="24"/>
          <w:szCs w:val="24"/>
          <w:lang w:eastAsia="it-IT"/>
        </w:rPr>
        <w:t xml:space="preserve">  4. Il rilascio  di  dati  o  documenti  in  formato  elettronico  o</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cartaceo e' gratuito, salvo  il  rimborso  del  costo  effettivamente</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sostenuto e documentato dall'amministrazione per la  riproduzione  su</w:t>
      </w:r>
      <w:r w:rsidR="00C740D4">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 xml:space="preserve">supporti materiali. </w:t>
      </w:r>
    </w:p>
    <w:p w:rsidR="00B0123E" w:rsidRPr="00B0123E" w:rsidRDefault="00B0123E" w:rsidP="00B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lang w:eastAsia="it-IT"/>
        </w:rPr>
      </w:pPr>
      <w:r w:rsidRPr="00B0123E">
        <w:rPr>
          <w:rFonts w:ascii="Times New Roman" w:hAnsi="Times New Roman"/>
          <w:bCs/>
          <w:iCs/>
          <w:sz w:val="24"/>
          <w:szCs w:val="24"/>
          <w:lang w:eastAsia="it-IT"/>
        </w:rPr>
        <w:t xml:space="preserve">  5.   Fatti   salvi   i   casi   di   pubblicazione    obbligatoria,</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l'amministrazione cui e' indirizzata  la  richiesta  di  accesso,  se</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 xml:space="preserve">individua soggetti </w:t>
      </w:r>
      <w:proofErr w:type="spellStart"/>
      <w:r w:rsidRPr="00B0123E">
        <w:rPr>
          <w:rFonts w:ascii="Times New Roman" w:hAnsi="Times New Roman"/>
          <w:bCs/>
          <w:iCs/>
          <w:sz w:val="24"/>
          <w:szCs w:val="24"/>
          <w:lang w:eastAsia="it-IT"/>
        </w:rPr>
        <w:t>controinteressati</w:t>
      </w:r>
      <w:proofErr w:type="spellEnd"/>
      <w:r w:rsidRPr="00B0123E">
        <w:rPr>
          <w:rFonts w:ascii="Times New Roman" w:hAnsi="Times New Roman"/>
          <w:bCs/>
          <w:iCs/>
          <w:sz w:val="24"/>
          <w:szCs w:val="24"/>
          <w:lang w:eastAsia="it-IT"/>
        </w:rPr>
        <w:t>, ai sensi  dell'articolo  5-bis,</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 xml:space="preserve">comma 2, </w:t>
      </w:r>
      <w:r w:rsidR="009F360D">
        <w:rPr>
          <w:rFonts w:ascii="Times New Roman" w:hAnsi="Times New Roman"/>
          <w:bCs/>
          <w:iCs/>
          <w:sz w:val="24"/>
          <w:szCs w:val="24"/>
          <w:lang w:eastAsia="it-IT"/>
        </w:rPr>
        <w:t xml:space="preserve">del </w:t>
      </w:r>
      <w:proofErr w:type="spellStart"/>
      <w:r w:rsidR="009F360D">
        <w:rPr>
          <w:rFonts w:ascii="Times New Roman" w:hAnsi="Times New Roman"/>
          <w:bCs/>
          <w:iCs/>
          <w:sz w:val="24"/>
          <w:szCs w:val="24"/>
          <w:lang w:eastAsia="it-IT"/>
        </w:rPr>
        <w:t>D.Lgs.</w:t>
      </w:r>
      <w:proofErr w:type="spellEnd"/>
      <w:r w:rsidR="009F360D">
        <w:rPr>
          <w:rFonts w:ascii="Times New Roman" w:hAnsi="Times New Roman"/>
          <w:bCs/>
          <w:iCs/>
          <w:sz w:val="24"/>
          <w:szCs w:val="24"/>
          <w:lang w:eastAsia="it-IT"/>
        </w:rPr>
        <w:t xml:space="preserve"> 33/2013n</w:t>
      </w:r>
      <w:r w:rsidRPr="00B0123E">
        <w:rPr>
          <w:rFonts w:ascii="Times New Roman" w:hAnsi="Times New Roman"/>
          <w:bCs/>
          <w:iCs/>
          <w:sz w:val="24"/>
          <w:szCs w:val="24"/>
          <w:lang w:eastAsia="it-IT"/>
        </w:rPr>
        <w:t>e' tenuta a dare comunicazione agli stessi,  mediante  invio</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di copia con raccomandata  con  avviso  di  ricevimento,  o  per  via</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telematica  per  coloro  che  abbiano  consentito   tale   forma   di</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comunicazione.   Entro   dieci   giorni   dalla    ricezione    della</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 xml:space="preserve">comunicazione, i </w:t>
      </w:r>
      <w:proofErr w:type="spellStart"/>
      <w:r w:rsidRPr="00B0123E">
        <w:rPr>
          <w:rFonts w:ascii="Times New Roman" w:hAnsi="Times New Roman"/>
          <w:bCs/>
          <w:iCs/>
          <w:sz w:val="24"/>
          <w:szCs w:val="24"/>
          <w:lang w:eastAsia="it-IT"/>
        </w:rPr>
        <w:t>controinteressati</w:t>
      </w:r>
      <w:proofErr w:type="spellEnd"/>
      <w:r w:rsidRPr="00B0123E">
        <w:rPr>
          <w:rFonts w:ascii="Times New Roman" w:hAnsi="Times New Roman"/>
          <w:bCs/>
          <w:iCs/>
          <w:sz w:val="24"/>
          <w:szCs w:val="24"/>
          <w:lang w:eastAsia="it-IT"/>
        </w:rPr>
        <w:t xml:space="preserve"> possono  presentare  una  motivata</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opposizione, anche per via telematica, alla richiesta di  accesso.  A</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 xml:space="preserve">decorrere dalla comunicazione ai </w:t>
      </w:r>
      <w:proofErr w:type="spellStart"/>
      <w:r w:rsidRPr="00B0123E">
        <w:rPr>
          <w:rFonts w:ascii="Times New Roman" w:hAnsi="Times New Roman"/>
          <w:bCs/>
          <w:iCs/>
          <w:sz w:val="24"/>
          <w:szCs w:val="24"/>
          <w:lang w:eastAsia="it-IT"/>
        </w:rPr>
        <w:t>controinteressati</w:t>
      </w:r>
      <w:proofErr w:type="spellEnd"/>
      <w:r w:rsidRPr="00B0123E">
        <w:rPr>
          <w:rFonts w:ascii="Times New Roman" w:hAnsi="Times New Roman"/>
          <w:bCs/>
          <w:iCs/>
          <w:sz w:val="24"/>
          <w:szCs w:val="24"/>
          <w:lang w:eastAsia="it-IT"/>
        </w:rPr>
        <w:t>, il termine di cui</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al  comma  6  e'   sospeso   fino   all'eventuale   opposizione   dei</w:t>
      </w:r>
      <w:r w:rsidR="009F360D">
        <w:rPr>
          <w:rFonts w:ascii="Times New Roman" w:hAnsi="Times New Roman"/>
          <w:bCs/>
          <w:iCs/>
          <w:sz w:val="24"/>
          <w:szCs w:val="24"/>
          <w:lang w:eastAsia="it-IT"/>
        </w:rPr>
        <w:t xml:space="preserve"> </w:t>
      </w:r>
      <w:proofErr w:type="spellStart"/>
      <w:r w:rsidRPr="00B0123E">
        <w:rPr>
          <w:rFonts w:ascii="Times New Roman" w:hAnsi="Times New Roman"/>
          <w:bCs/>
          <w:iCs/>
          <w:sz w:val="24"/>
          <w:szCs w:val="24"/>
          <w:lang w:eastAsia="it-IT"/>
        </w:rPr>
        <w:t>controinteressati</w:t>
      </w:r>
      <w:proofErr w:type="spellEnd"/>
      <w:r w:rsidRPr="00B0123E">
        <w:rPr>
          <w:rFonts w:ascii="Times New Roman" w:hAnsi="Times New Roman"/>
          <w:bCs/>
          <w:iCs/>
          <w:sz w:val="24"/>
          <w:szCs w:val="24"/>
          <w:lang w:eastAsia="it-IT"/>
        </w:rPr>
        <w:t>. Decorso tale termine, la pubblica  amministrazione</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 xml:space="preserve">provvede sulla richiesta, accertata la ricezione della comunicazione. </w:t>
      </w:r>
    </w:p>
    <w:p w:rsidR="00B0123E" w:rsidRPr="00B0123E" w:rsidRDefault="00B0123E" w:rsidP="00B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lang w:eastAsia="it-IT"/>
        </w:rPr>
      </w:pPr>
      <w:r w:rsidRPr="00B0123E">
        <w:rPr>
          <w:rFonts w:ascii="Times New Roman" w:hAnsi="Times New Roman"/>
          <w:bCs/>
          <w:iCs/>
          <w:sz w:val="24"/>
          <w:szCs w:val="24"/>
          <w:lang w:eastAsia="it-IT"/>
        </w:rPr>
        <w:t xml:space="preserve">  6.  Il  procedimento  di  accesso  civico  deve   concludersi   con</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provvedimento espresso e motivato nel termine di trenta giorni  dalla</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presentazione dell'istanza con la comunicazione al richiedente e agli</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 xml:space="preserve">eventuali    </w:t>
      </w:r>
      <w:proofErr w:type="spellStart"/>
      <w:r w:rsidRPr="00B0123E">
        <w:rPr>
          <w:rFonts w:ascii="Times New Roman" w:hAnsi="Times New Roman"/>
          <w:bCs/>
          <w:iCs/>
          <w:sz w:val="24"/>
          <w:szCs w:val="24"/>
          <w:lang w:eastAsia="it-IT"/>
        </w:rPr>
        <w:t>controinteressati</w:t>
      </w:r>
      <w:proofErr w:type="spellEnd"/>
      <w:r w:rsidRPr="00B0123E">
        <w:rPr>
          <w:rFonts w:ascii="Times New Roman" w:hAnsi="Times New Roman"/>
          <w:bCs/>
          <w:iCs/>
          <w:sz w:val="24"/>
          <w:szCs w:val="24"/>
          <w:lang w:eastAsia="it-IT"/>
        </w:rPr>
        <w:t>.    In    caso    di     accoglimento,</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l'amministrazione   provvede   a   trasmettere   tempestivamente   al</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richiedente i dati o i documenti richiesti, ovvero, nel caso  in  cui</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l'istanza  riguardi  dati,  informazioni  o  documenti   oggetto   di</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 xml:space="preserve">pubblicazione  obbligatoria  ai </w:t>
      </w:r>
      <w:r w:rsidR="009F360D">
        <w:rPr>
          <w:rFonts w:ascii="Times New Roman" w:hAnsi="Times New Roman"/>
          <w:bCs/>
          <w:iCs/>
          <w:sz w:val="24"/>
          <w:szCs w:val="24"/>
          <w:lang w:eastAsia="it-IT"/>
        </w:rPr>
        <w:t xml:space="preserve"> sensi  del   </w:t>
      </w:r>
      <w:proofErr w:type="spellStart"/>
      <w:r w:rsidR="009F360D">
        <w:rPr>
          <w:rFonts w:ascii="Times New Roman" w:hAnsi="Times New Roman"/>
          <w:bCs/>
          <w:iCs/>
          <w:sz w:val="24"/>
          <w:szCs w:val="24"/>
          <w:lang w:eastAsia="it-IT"/>
        </w:rPr>
        <w:t>D.Lgs.</w:t>
      </w:r>
      <w:proofErr w:type="spellEnd"/>
      <w:r w:rsidR="009F360D">
        <w:rPr>
          <w:rFonts w:ascii="Times New Roman" w:hAnsi="Times New Roman"/>
          <w:bCs/>
          <w:iCs/>
          <w:sz w:val="24"/>
          <w:szCs w:val="24"/>
          <w:lang w:eastAsia="it-IT"/>
        </w:rPr>
        <w:t xml:space="preserve"> 33/2013</w:t>
      </w:r>
      <w:r w:rsidRPr="00B0123E">
        <w:rPr>
          <w:rFonts w:ascii="Times New Roman" w:hAnsi="Times New Roman"/>
          <w:bCs/>
          <w:iCs/>
          <w:sz w:val="24"/>
          <w:szCs w:val="24"/>
          <w:lang w:eastAsia="it-IT"/>
        </w:rPr>
        <w:t>,   a</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pubblicare sul sito i dati, le informazioni o i documenti richiesti e</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a comunicare al richiedente l'avvenuta  pubblicazione  dello  stesso,</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indicandogli  il  relativo  collegamento  ipertestuale.  In  caso  di</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accoglimento   della   richiesta   di   accesso   civico   nonostante</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 xml:space="preserve">l'opposizione del  </w:t>
      </w:r>
      <w:proofErr w:type="spellStart"/>
      <w:r w:rsidRPr="00B0123E">
        <w:rPr>
          <w:rFonts w:ascii="Times New Roman" w:hAnsi="Times New Roman"/>
          <w:bCs/>
          <w:iCs/>
          <w:sz w:val="24"/>
          <w:szCs w:val="24"/>
          <w:lang w:eastAsia="it-IT"/>
        </w:rPr>
        <w:t>controinteressato</w:t>
      </w:r>
      <w:proofErr w:type="spellEnd"/>
      <w:r w:rsidRPr="00B0123E">
        <w:rPr>
          <w:rFonts w:ascii="Times New Roman" w:hAnsi="Times New Roman"/>
          <w:bCs/>
          <w:iCs/>
          <w:sz w:val="24"/>
          <w:szCs w:val="24"/>
          <w:lang w:eastAsia="it-IT"/>
        </w:rPr>
        <w:t>,  salvi  i  casi  di  comprovata</w:t>
      </w:r>
      <w:r w:rsidR="009F360D">
        <w:rPr>
          <w:rFonts w:ascii="Times New Roman" w:hAnsi="Times New Roman"/>
          <w:bCs/>
          <w:iCs/>
          <w:sz w:val="24"/>
          <w:szCs w:val="24"/>
          <w:lang w:eastAsia="it-IT"/>
        </w:rPr>
        <w:t xml:space="preserve"> </w:t>
      </w:r>
      <w:proofErr w:type="spellStart"/>
      <w:r w:rsidRPr="00B0123E">
        <w:rPr>
          <w:rFonts w:ascii="Times New Roman" w:hAnsi="Times New Roman"/>
          <w:bCs/>
          <w:iCs/>
          <w:sz w:val="24"/>
          <w:szCs w:val="24"/>
          <w:lang w:eastAsia="it-IT"/>
        </w:rPr>
        <w:t>indifferibilita'</w:t>
      </w:r>
      <w:proofErr w:type="spellEnd"/>
      <w:r w:rsidRPr="00B0123E">
        <w:rPr>
          <w:rFonts w:ascii="Times New Roman" w:hAnsi="Times New Roman"/>
          <w:bCs/>
          <w:iCs/>
          <w:sz w:val="24"/>
          <w:szCs w:val="24"/>
          <w:lang w:eastAsia="it-IT"/>
        </w:rPr>
        <w:t>,   l'amministrazione   ne   da'   comunicazione   al</w:t>
      </w:r>
      <w:r w:rsidR="009F360D">
        <w:rPr>
          <w:rFonts w:ascii="Times New Roman" w:hAnsi="Times New Roman"/>
          <w:bCs/>
          <w:iCs/>
          <w:sz w:val="24"/>
          <w:szCs w:val="24"/>
          <w:lang w:eastAsia="it-IT"/>
        </w:rPr>
        <w:t xml:space="preserve"> </w:t>
      </w:r>
      <w:proofErr w:type="spellStart"/>
      <w:r w:rsidRPr="00B0123E">
        <w:rPr>
          <w:rFonts w:ascii="Times New Roman" w:hAnsi="Times New Roman"/>
          <w:bCs/>
          <w:iCs/>
          <w:sz w:val="24"/>
          <w:szCs w:val="24"/>
          <w:lang w:eastAsia="it-IT"/>
        </w:rPr>
        <w:t>controinteressato</w:t>
      </w:r>
      <w:proofErr w:type="spellEnd"/>
      <w:r w:rsidRPr="00B0123E">
        <w:rPr>
          <w:rFonts w:ascii="Times New Roman" w:hAnsi="Times New Roman"/>
          <w:bCs/>
          <w:iCs/>
          <w:sz w:val="24"/>
          <w:szCs w:val="24"/>
          <w:lang w:eastAsia="it-IT"/>
        </w:rPr>
        <w:t xml:space="preserve"> e provvede a trasmettere al richiedente i dati o  i</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documenti richiesti non prima  di  quindici  giorni  dalla  ricezione</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 xml:space="preserve">della  stessa  comunicazione  da  parte  del  </w:t>
      </w:r>
      <w:proofErr w:type="spellStart"/>
      <w:r w:rsidRPr="00B0123E">
        <w:rPr>
          <w:rFonts w:ascii="Times New Roman" w:hAnsi="Times New Roman"/>
          <w:bCs/>
          <w:iCs/>
          <w:sz w:val="24"/>
          <w:szCs w:val="24"/>
          <w:lang w:eastAsia="it-IT"/>
        </w:rPr>
        <w:t>controinteressato</w:t>
      </w:r>
      <w:proofErr w:type="spellEnd"/>
      <w:r w:rsidRPr="00B0123E">
        <w:rPr>
          <w:rFonts w:ascii="Times New Roman" w:hAnsi="Times New Roman"/>
          <w:bCs/>
          <w:iCs/>
          <w:sz w:val="24"/>
          <w:szCs w:val="24"/>
          <w:lang w:eastAsia="it-IT"/>
        </w:rPr>
        <w:t>.   Il</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rifiuto, il differimento e la limitazione dell'accesso devono  essere</w:t>
      </w:r>
      <w:r w:rsidR="009F360D">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motivati con riferimento ai casi e ai limiti stabiliti  dall'articolo</w:t>
      </w:r>
      <w:r w:rsidR="009F360D">
        <w:rPr>
          <w:rFonts w:ascii="Times New Roman" w:hAnsi="Times New Roman"/>
          <w:bCs/>
          <w:iCs/>
          <w:sz w:val="24"/>
          <w:szCs w:val="24"/>
          <w:lang w:eastAsia="it-IT"/>
        </w:rPr>
        <w:t xml:space="preserve"> 5-bis del </w:t>
      </w:r>
      <w:proofErr w:type="spellStart"/>
      <w:r w:rsidR="009F360D">
        <w:rPr>
          <w:rFonts w:ascii="Times New Roman" w:hAnsi="Times New Roman"/>
          <w:bCs/>
          <w:iCs/>
          <w:sz w:val="24"/>
          <w:szCs w:val="24"/>
          <w:lang w:eastAsia="it-IT"/>
        </w:rPr>
        <w:t>D.Lgs.</w:t>
      </w:r>
      <w:proofErr w:type="spellEnd"/>
      <w:r w:rsidR="009F360D">
        <w:rPr>
          <w:rFonts w:ascii="Times New Roman" w:hAnsi="Times New Roman"/>
          <w:bCs/>
          <w:iCs/>
          <w:sz w:val="24"/>
          <w:szCs w:val="24"/>
          <w:lang w:eastAsia="it-IT"/>
        </w:rPr>
        <w:t xml:space="preserve"> 33/2013.</w:t>
      </w:r>
    </w:p>
    <w:p w:rsidR="00B0123E" w:rsidRPr="00B0123E" w:rsidRDefault="000A3E79" w:rsidP="00B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lang w:eastAsia="it-IT"/>
        </w:rPr>
      </w:pPr>
      <w:r>
        <w:rPr>
          <w:rFonts w:ascii="Times New Roman" w:hAnsi="Times New Roman"/>
          <w:bCs/>
          <w:iCs/>
          <w:sz w:val="24"/>
          <w:szCs w:val="24"/>
          <w:lang w:eastAsia="it-IT"/>
        </w:rPr>
        <w:t xml:space="preserve"> 7.</w:t>
      </w:r>
      <w:r w:rsidR="00B0123E" w:rsidRPr="00B0123E">
        <w:rPr>
          <w:rFonts w:ascii="Times New Roman" w:hAnsi="Times New Roman"/>
          <w:bCs/>
          <w:iCs/>
          <w:sz w:val="24"/>
          <w:szCs w:val="24"/>
          <w:lang w:eastAsia="it-IT"/>
        </w:rPr>
        <w:t xml:space="preserve"> Nel caso in cui la richiesta di accesso civico  riguardi  dati,</w:t>
      </w:r>
      <w:r>
        <w:rPr>
          <w:rFonts w:ascii="Times New Roman" w:hAnsi="Times New Roman"/>
          <w:bCs/>
          <w:iCs/>
          <w:sz w:val="24"/>
          <w:szCs w:val="24"/>
          <w:lang w:eastAsia="it-IT"/>
        </w:rPr>
        <w:t xml:space="preserve"> </w:t>
      </w:r>
      <w:r w:rsidR="00B0123E" w:rsidRPr="00B0123E">
        <w:rPr>
          <w:rFonts w:ascii="Times New Roman" w:hAnsi="Times New Roman"/>
          <w:bCs/>
          <w:iCs/>
          <w:sz w:val="24"/>
          <w:szCs w:val="24"/>
          <w:lang w:eastAsia="it-IT"/>
        </w:rPr>
        <w:t>informazioni o documenti oggetto  di  pubblicazione  obbligatoria  ai</w:t>
      </w:r>
      <w:r>
        <w:rPr>
          <w:rFonts w:ascii="Times New Roman" w:hAnsi="Times New Roman"/>
          <w:bCs/>
          <w:iCs/>
          <w:sz w:val="24"/>
          <w:szCs w:val="24"/>
          <w:lang w:eastAsia="it-IT"/>
        </w:rPr>
        <w:t xml:space="preserve"> </w:t>
      </w:r>
      <w:r w:rsidR="00B0123E" w:rsidRPr="00B0123E">
        <w:rPr>
          <w:rFonts w:ascii="Times New Roman" w:hAnsi="Times New Roman"/>
          <w:bCs/>
          <w:iCs/>
          <w:sz w:val="24"/>
          <w:szCs w:val="24"/>
          <w:lang w:eastAsia="it-IT"/>
        </w:rPr>
        <w:t>sensi del presente decreto, il responsabile della  prevenzione  della</w:t>
      </w:r>
    </w:p>
    <w:p w:rsidR="00B0123E" w:rsidRPr="00B0123E" w:rsidRDefault="00B0123E" w:rsidP="00B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lang w:eastAsia="it-IT"/>
        </w:rPr>
      </w:pPr>
      <w:r w:rsidRPr="00B0123E">
        <w:rPr>
          <w:rFonts w:ascii="Times New Roman" w:hAnsi="Times New Roman"/>
          <w:bCs/>
          <w:iCs/>
          <w:sz w:val="24"/>
          <w:szCs w:val="24"/>
          <w:lang w:eastAsia="it-IT"/>
        </w:rPr>
        <w:t>corruzione  e  della  trasparenza  ha  l'obbligo  di  effettuare   la</w:t>
      </w:r>
      <w:r w:rsidR="000A3E79">
        <w:rPr>
          <w:rFonts w:ascii="Times New Roman" w:hAnsi="Times New Roman"/>
          <w:bCs/>
          <w:iCs/>
          <w:sz w:val="24"/>
          <w:szCs w:val="24"/>
          <w:lang w:eastAsia="it-IT"/>
        </w:rPr>
        <w:t xml:space="preserve"> </w:t>
      </w:r>
      <w:r w:rsidRPr="00B0123E">
        <w:rPr>
          <w:rFonts w:ascii="Times New Roman" w:hAnsi="Times New Roman"/>
          <w:bCs/>
          <w:iCs/>
          <w:sz w:val="24"/>
          <w:szCs w:val="24"/>
          <w:lang w:eastAsia="it-IT"/>
        </w:rPr>
        <w:t xml:space="preserve">segnalazione </w:t>
      </w:r>
      <w:r w:rsidR="000A3E79">
        <w:rPr>
          <w:rFonts w:ascii="Times New Roman" w:hAnsi="Times New Roman"/>
          <w:bCs/>
          <w:iCs/>
          <w:sz w:val="24"/>
          <w:szCs w:val="24"/>
          <w:lang w:eastAsia="it-IT"/>
        </w:rPr>
        <w:t xml:space="preserve">di cui all'articolo 43, comma 5 del </w:t>
      </w:r>
      <w:proofErr w:type="spellStart"/>
      <w:r w:rsidR="000A3E79">
        <w:rPr>
          <w:rFonts w:ascii="Times New Roman" w:hAnsi="Times New Roman"/>
          <w:bCs/>
          <w:iCs/>
          <w:sz w:val="24"/>
          <w:szCs w:val="24"/>
          <w:lang w:eastAsia="it-IT"/>
        </w:rPr>
        <w:t>D.Lgs.</w:t>
      </w:r>
      <w:proofErr w:type="spellEnd"/>
      <w:r w:rsidR="000A3E79">
        <w:rPr>
          <w:rFonts w:ascii="Times New Roman" w:hAnsi="Times New Roman"/>
          <w:bCs/>
          <w:iCs/>
          <w:sz w:val="24"/>
          <w:szCs w:val="24"/>
          <w:lang w:eastAsia="it-IT"/>
        </w:rPr>
        <w:t xml:space="preserve"> 33/2013.</w:t>
      </w:r>
      <w:r w:rsidRPr="00B0123E">
        <w:rPr>
          <w:rFonts w:ascii="Times New Roman" w:hAnsi="Times New Roman"/>
          <w:bCs/>
          <w:iCs/>
          <w:sz w:val="24"/>
          <w:szCs w:val="24"/>
          <w:lang w:eastAsia="it-IT"/>
        </w:rPr>
        <w:t xml:space="preserve"> </w:t>
      </w:r>
    </w:p>
    <w:p w:rsidR="005905BF" w:rsidRDefault="00A9698E" w:rsidP="005905BF">
      <w:pPr>
        <w:spacing w:after="0" w:line="240" w:lineRule="auto"/>
        <w:rPr>
          <w:szCs w:val="20"/>
        </w:rPr>
      </w:pPr>
      <w:r>
        <w:rPr>
          <w:rFonts w:ascii="Times New Roman" w:hAnsi="Times New Roman"/>
          <w:bCs/>
          <w:iCs/>
          <w:sz w:val="24"/>
          <w:szCs w:val="24"/>
          <w:lang w:eastAsia="it-IT"/>
        </w:rPr>
        <w:t xml:space="preserve">8. L’accesso civico può essere escluso, limitato o differito nei casi di cui all’art. 5 bis del </w:t>
      </w:r>
      <w:proofErr w:type="spellStart"/>
      <w:r>
        <w:rPr>
          <w:rFonts w:ascii="Times New Roman" w:hAnsi="Times New Roman"/>
          <w:bCs/>
          <w:iCs/>
          <w:sz w:val="24"/>
          <w:szCs w:val="24"/>
          <w:lang w:eastAsia="it-IT"/>
        </w:rPr>
        <w:t>D.Lgs.</w:t>
      </w:r>
      <w:proofErr w:type="spellEnd"/>
      <w:r>
        <w:rPr>
          <w:rFonts w:ascii="Times New Roman" w:hAnsi="Times New Roman"/>
          <w:bCs/>
          <w:iCs/>
          <w:sz w:val="24"/>
          <w:szCs w:val="24"/>
          <w:lang w:eastAsia="it-IT"/>
        </w:rPr>
        <w:t xml:space="preserve"> 33/2013.</w:t>
      </w:r>
    </w:p>
    <w:p w:rsidR="005905BF" w:rsidRDefault="005905BF" w:rsidP="005905BF">
      <w:pPr>
        <w:autoSpaceDE w:val="0"/>
        <w:autoSpaceDN w:val="0"/>
        <w:adjustRightInd w:val="0"/>
        <w:spacing w:after="0" w:line="240" w:lineRule="auto"/>
        <w:jc w:val="center"/>
        <w:rPr>
          <w:rFonts w:ascii="Times New Roman" w:hAnsi="Times New Roman"/>
          <w:b/>
          <w:bCs/>
          <w:sz w:val="24"/>
          <w:szCs w:val="28"/>
        </w:rPr>
      </w:pPr>
    </w:p>
    <w:p w:rsidR="005905BF" w:rsidRDefault="005905BF" w:rsidP="005905B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 9 Disposizioni finali</w:t>
      </w:r>
    </w:p>
    <w:p w:rsidR="005905BF" w:rsidRDefault="005905BF" w:rsidP="005905BF">
      <w:pPr>
        <w:autoSpaceDE w:val="0"/>
        <w:autoSpaceDN w:val="0"/>
        <w:adjustRightInd w:val="0"/>
        <w:spacing w:after="0" w:line="240" w:lineRule="auto"/>
        <w:jc w:val="center"/>
        <w:rPr>
          <w:rFonts w:ascii="Times New Roman" w:hAnsi="Times New Roman"/>
          <w:b/>
          <w:bCs/>
          <w:sz w:val="24"/>
          <w:szCs w:val="24"/>
        </w:rPr>
      </w:pPr>
    </w:p>
    <w:p w:rsidR="005905BF" w:rsidRDefault="005905BF" w:rsidP="005905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presente Piano entra in vigore il giorno della sua pubblicazione. Si provvederà annualmente, entro il 31/01, al suo aggiornamento.</w:t>
      </w:r>
    </w:p>
    <w:p w:rsidR="005905BF" w:rsidRDefault="005905BF" w:rsidP="005905BF">
      <w:pPr>
        <w:spacing w:after="0" w:line="240" w:lineRule="auto"/>
        <w:rPr>
          <w:rFonts w:ascii="Times New Roman" w:hAnsi="Times New Roman"/>
          <w:sz w:val="24"/>
          <w:szCs w:val="24"/>
        </w:rPr>
      </w:pPr>
    </w:p>
    <w:p w:rsidR="005905BF" w:rsidRDefault="008A2DFE" w:rsidP="005905BF">
      <w:pPr>
        <w:spacing w:after="0" w:line="240" w:lineRule="auto"/>
        <w:rPr>
          <w:rFonts w:ascii="Times New Roman" w:hAnsi="Times New Roman"/>
          <w:b/>
          <w:sz w:val="24"/>
          <w:szCs w:val="24"/>
        </w:rPr>
      </w:pPr>
      <w:proofErr w:type="spellStart"/>
      <w:r>
        <w:rPr>
          <w:rFonts w:ascii="Times New Roman" w:hAnsi="Times New Roman"/>
          <w:b/>
          <w:sz w:val="24"/>
          <w:szCs w:val="24"/>
        </w:rPr>
        <w:t>Sacrofano</w:t>
      </w:r>
      <w:proofErr w:type="spellEnd"/>
      <w:r>
        <w:rPr>
          <w:rFonts w:ascii="Times New Roman" w:hAnsi="Times New Roman"/>
          <w:b/>
          <w:sz w:val="24"/>
          <w:szCs w:val="24"/>
        </w:rPr>
        <w:t>,</w:t>
      </w:r>
      <w:r w:rsidR="00CC4D85">
        <w:rPr>
          <w:rFonts w:ascii="Times New Roman" w:hAnsi="Times New Roman"/>
          <w:b/>
          <w:sz w:val="24"/>
          <w:szCs w:val="24"/>
        </w:rPr>
        <w:t xml:space="preserve"> 31.01.2017</w:t>
      </w:r>
    </w:p>
    <w:p w:rsidR="005905BF" w:rsidRDefault="005905BF" w:rsidP="005905BF">
      <w:pPr>
        <w:spacing w:after="0" w:line="240" w:lineRule="auto"/>
        <w:rPr>
          <w:rFonts w:ascii="Times New Roman" w:hAnsi="Times New Roman"/>
          <w:b/>
          <w:sz w:val="24"/>
          <w:szCs w:val="24"/>
        </w:rPr>
      </w:pPr>
    </w:p>
    <w:p w:rsidR="005905BF" w:rsidRDefault="008A2DFE" w:rsidP="008A2DFE">
      <w:pPr>
        <w:spacing w:after="0" w:line="240" w:lineRule="auto"/>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5905BF" w:rsidRDefault="005905BF" w:rsidP="005905BF"/>
    <w:p w:rsidR="005905BF" w:rsidRDefault="005905BF" w:rsidP="005905BF"/>
    <w:p w:rsidR="005905BF" w:rsidRDefault="005905BF" w:rsidP="005905BF"/>
    <w:p w:rsidR="005905BF" w:rsidRDefault="005905BF"/>
    <w:sectPr w:rsidR="005905BF" w:rsidSect="006075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50D78"/>
    <w:multiLevelType w:val="hybridMultilevel"/>
    <w:tmpl w:val="D3224B0A"/>
    <w:lvl w:ilvl="0" w:tplc="80C69FE6">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2D874AEA"/>
    <w:multiLevelType w:val="hybridMultilevel"/>
    <w:tmpl w:val="C930D92C"/>
    <w:lvl w:ilvl="0" w:tplc="5A92085A">
      <w:start w:val="1"/>
      <w:numFmt w:val="decimal"/>
      <w:lvlText w:val="%1-"/>
      <w:lvlJc w:val="left"/>
      <w:pPr>
        <w:ind w:left="660" w:hanging="360"/>
      </w:pPr>
      <w:rPr>
        <w:rFonts w:cs="Times New Roman" w:hint="default"/>
      </w:rPr>
    </w:lvl>
    <w:lvl w:ilvl="1" w:tplc="04100019">
      <w:start w:val="1"/>
      <w:numFmt w:val="lowerLetter"/>
      <w:lvlText w:val="%2."/>
      <w:lvlJc w:val="left"/>
      <w:pPr>
        <w:ind w:left="1380" w:hanging="360"/>
      </w:pPr>
      <w:rPr>
        <w:rFonts w:cs="Times New Roman"/>
      </w:rPr>
    </w:lvl>
    <w:lvl w:ilvl="2" w:tplc="0410001B">
      <w:start w:val="1"/>
      <w:numFmt w:val="lowerRoman"/>
      <w:lvlText w:val="%3."/>
      <w:lvlJc w:val="right"/>
      <w:pPr>
        <w:ind w:left="2100" w:hanging="180"/>
      </w:pPr>
      <w:rPr>
        <w:rFonts w:cs="Times New Roman"/>
      </w:rPr>
    </w:lvl>
    <w:lvl w:ilvl="3" w:tplc="0410000F">
      <w:start w:val="1"/>
      <w:numFmt w:val="decimal"/>
      <w:lvlText w:val="%4."/>
      <w:lvlJc w:val="left"/>
      <w:pPr>
        <w:ind w:left="2820" w:hanging="360"/>
      </w:pPr>
      <w:rPr>
        <w:rFonts w:cs="Times New Roman"/>
      </w:rPr>
    </w:lvl>
    <w:lvl w:ilvl="4" w:tplc="04100019">
      <w:start w:val="1"/>
      <w:numFmt w:val="lowerLetter"/>
      <w:lvlText w:val="%5."/>
      <w:lvlJc w:val="left"/>
      <w:pPr>
        <w:ind w:left="3540" w:hanging="360"/>
      </w:pPr>
      <w:rPr>
        <w:rFonts w:cs="Times New Roman"/>
      </w:rPr>
    </w:lvl>
    <w:lvl w:ilvl="5" w:tplc="0410001B">
      <w:start w:val="1"/>
      <w:numFmt w:val="lowerRoman"/>
      <w:lvlText w:val="%6."/>
      <w:lvlJc w:val="right"/>
      <w:pPr>
        <w:ind w:left="4260" w:hanging="180"/>
      </w:pPr>
      <w:rPr>
        <w:rFonts w:cs="Times New Roman"/>
      </w:rPr>
    </w:lvl>
    <w:lvl w:ilvl="6" w:tplc="0410000F">
      <w:start w:val="1"/>
      <w:numFmt w:val="decimal"/>
      <w:lvlText w:val="%7."/>
      <w:lvlJc w:val="left"/>
      <w:pPr>
        <w:ind w:left="4980" w:hanging="360"/>
      </w:pPr>
      <w:rPr>
        <w:rFonts w:cs="Times New Roman"/>
      </w:rPr>
    </w:lvl>
    <w:lvl w:ilvl="7" w:tplc="04100019">
      <w:start w:val="1"/>
      <w:numFmt w:val="lowerLetter"/>
      <w:lvlText w:val="%8."/>
      <w:lvlJc w:val="left"/>
      <w:pPr>
        <w:ind w:left="5700" w:hanging="360"/>
      </w:pPr>
      <w:rPr>
        <w:rFonts w:cs="Times New Roman"/>
      </w:rPr>
    </w:lvl>
    <w:lvl w:ilvl="8" w:tplc="0410001B">
      <w:start w:val="1"/>
      <w:numFmt w:val="lowerRoman"/>
      <w:lvlText w:val="%9."/>
      <w:lvlJc w:val="right"/>
      <w:pPr>
        <w:ind w:left="6420" w:hanging="180"/>
      </w:pPr>
      <w:rPr>
        <w:rFonts w:cs="Times New Roman"/>
      </w:rPr>
    </w:lvl>
  </w:abstractNum>
  <w:abstractNum w:abstractNumId="2">
    <w:nsid w:val="31060132"/>
    <w:multiLevelType w:val="hybridMultilevel"/>
    <w:tmpl w:val="355C999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4C2D3182"/>
    <w:multiLevelType w:val="hybridMultilevel"/>
    <w:tmpl w:val="97529868"/>
    <w:lvl w:ilvl="0" w:tplc="651A2068">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nsid w:val="6AD12449"/>
    <w:multiLevelType w:val="hybridMultilevel"/>
    <w:tmpl w:val="54849BCC"/>
    <w:lvl w:ilvl="0" w:tplc="F8A46E6A">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nsid w:val="7A8E714D"/>
    <w:multiLevelType w:val="hybridMultilevel"/>
    <w:tmpl w:val="746CB63A"/>
    <w:lvl w:ilvl="0" w:tplc="D15C46A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7B720DB1"/>
    <w:multiLevelType w:val="hybridMultilevel"/>
    <w:tmpl w:val="F21E00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CDD6BD9"/>
    <w:multiLevelType w:val="hybridMultilevel"/>
    <w:tmpl w:val="056A18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5905BF"/>
    <w:rsid w:val="000A3E79"/>
    <w:rsid w:val="000B12E8"/>
    <w:rsid w:val="001A601A"/>
    <w:rsid w:val="00264181"/>
    <w:rsid w:val="002D17EE"/>
    <w:rsid w:val="003E0871"/>
    <w:rsid w:val="005905BF"/>
    <w:rsid w:val="005B2AC7"/>
    <w:rsid w:val="005E07A3"/>
    <w:rsid w:val="006075CA"/>
    <w:rsid w:val="008A2DFE"/>
    <w:rsid w:val="00961F9F"/>
    <w:rsid w:val="009F360D"/>
    <w:rsid w:val="00A9698E"/>
    <w:rsid w:val="00B0123E"/>
    <w:rsid w:val="00B07687"/>
    <w:rsid w:val="00C740D4"/>
    <w:rsid w:val="00CC4D85"/>
    <w:rsid w:val="00FA11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05BF"/>
    <w:rPr>
      <w:rFonts w:ascii="Calibri" w:eastAsia="Times New Roman" w:hAnsi="Calibri" w:cs="Times New Roman"/>
    </w:rPr>
  </w:style>
  <w:style w:type="paragraph" w:styleId="Titolo2">
    <w:name w:val="heading 2"/>
    <w:basedOn w:val="Normale"/>
    <w:next w:val="Normale"/>
    <w:link w:val="Titolo2Carattere"/>
    <w:qFormat/>
    <w:rsid w:val="005E07A3"/>
    <w:pPr>
      <w:keepNext/>
      <w:spacing w:after="0" w:line="240" w:lineRule="auto"/>
      <w:ind w:left="567" w:right="1133" w:firstLine="284"/>
      <w:jc w:val="center"/>
      <w:outlineLvl w:val="1"/>
    </w:pPr>
    <w:rPr>
      <w:rFonts w:ascii="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E07A3"/>
    <w:rPr>
      <w:rFonts w:ascii="Times New Roman" w:eastAsia="Times New Roman" w:hAnsi="Times New Roman" w:cs="Times New Roman"/>
      <w:sz w:val="24"/>
      <w:szCs w:val="20"/>
      <w:lang w:eastAsia="it-IT"/>
    </w:rPr>
  </w:style>
  <w:style w:type="paragraph" w:styleId="Titolo">
    <w:name w:val="Title"/>
    <w:basedOn w:val="Normale"/>
    <w:link w:val="TitoloCarattere"/>
    <w:qFormat/>
    <w:rsid w:val="005E07A3"/>
    <w:pPr>
      <w:spacing w:after="0" w:line="-280" w:lineRule="auto"/>
      <w:jc w:val="center"/>
      <w:outlineLvl w:val="0"/>
    </w:pPr>
    <w:rPr>
      <w:rFonts w:ascii="Times New Roman" w:hAnsi="Times New Roman"/>
      <w:b/>
      <w:i/>
      <w:sz w:val="24"/>
      <w:szCs w:val="20"/>
      <w:lang w:eastAsia="it-IT"/>
    </w:rPr>
  </w:style>
  <w:style w:type="character" w:customStyle="1" w:styleId="TitoloCarattere">
    <w:name w:val="Titolo Carattere"/>
    <w:basedOn w:val="Carpredefinitoparagrafo"/>
    <w:link w:val="Titolo"/>
    <w:rsid w:val="005E07A3"/>
    <w:rPr>
      <w:rFonts w:ascii="Times New Roman" w:eastAsia="Times New Roman" w:hAnsi="Times New Roman" w:cs="Times New Roman"/>
      <w:b/>
      <w:i/>
      <w:sz w:val="24"/>
      <w:szCs w:val="20"/>
      <w:lang w:eastAsia="it-IT"/>
    </w:rPr>
  </w:style>
  <w:style w:type="paragraph" w:styleId="Sottotitolo">
    <w:name w:val="Subtitle"/>
    <w:basedOn w:val="Normale"/>
    <w:link w:val="SottotitoloCarattere"/>
    <w:qFormat/>
    <w:rsid w:val="005E07A3"/>
    <w:pPr>
      <w:keepNext/>
      <w:spacing w:after="0" w:line="240" w:lineRule="auto"/>
      <w:jc w:val="both"/>
    </w:pPr>
    <w:rPr>
      <w:rFonts w:ascii="Times New Roman" w:hAnsi="Times New Roman"/>
      <w:b/>
      <w:color w:val="FF0000"/>
      <w:sz w:val="36"/>
      <w:szCs w:val="24"/>
      <w:u w:val="single"/>
      <w:lang w:eastAsia="it-IT"/>
    </w:rPr>
  </w:style>
  <w:style w:type="character" w:customStyle="1" w:styleId="SottotitoloCarattere">
    <w:name w:val="Sottotitolo Carattere"/>
    <w:basedOn w:val="Carpredefinitoparagrafo"/>
    <w:link w:val="Sottotitolo"/>
    <w:rsid w:val="005E07A3"/>
    <w:rPr>
      <w:rFonts w:ascii="Times New Roman" w:eastAsia="Times New Roman" w:hAnsi="Times New Roman" w:cs="Times New Roman"/>
      <w:b/>
      <w:color w:val="FF0000"/>
      <w:sz w:val="36"/>
      <w:szCs w:val="24"/>
      <w:u w:val="single"/>
      <w:lang w:eastAsia="it-IT"/>
    </w:rPr>
  </w:style>
  <w:style w:type="paragraph" w:styleId="Paragrafoelenco">
    <w:name w:val="List Paragraph"/>
    <w:basedOn w:val="Normale"/>
    <w:uiPriority w:val="34"/>
    <w:qFormat/>
    <w:rsid w:val="005E07A3"/>
    <w:pPr>
      <w:ind w:left="720"/>
      <w:contextualSpacing/>
    </w:pPr>
  </w:style>
  <w:style w:type="paragraph" w:styleId="NormaleWeb">
    <w:name w:val="Normal (Web)"/>
    <w:basedOn w:val="Normale"/>
    <w:semiHidden/>
    <w:rsid w:val="005905BF"/>
    <w:pPr>
      <w:spacing w:before="100" w:beforeAutospacing="1" w:after="100" w:afterAutospacing="1" w:line="240" w:lineRule="auto"/>
    </w:pPr>
    <w:rPr>
      <w:rFonts w:ascii="Times New Roman" w:eastAsia="Calibri" w:hAnsi="Times New Roman"/>
      <w:sz w:val="24"/>
      <w:szCs w:val="24"/>
      <w:lang w:eastAsia="it-IT"/>
    </w:rPr>
  </w:style>
  <w:style w:type="paragraph" w:styleId="Testofumetto">
    <w:name w:val="Balloon Text"/>
    <w:basedOn w:val="Normale"/>
    <w:link w:val="TestofumettoCarattere"/>
    <w:uiPriority w:val="99"/>
    <w:semiHidden/>
    <w:unhideWhenUsed/>
    <w:rsid w:val="005905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5BF"/>
    <w:rPr>
      <w:rFonts w:ascii="Tahoma" w:eastAsia="Times New Roman" w:hAnsi="Tahoma" w:cs="Tahoma"/>
      <w:sz w:val="16"/>
      <w:szCs w:val="16"/>
    </w:rPr>
  </w:style>
  <w:style w:type="paragraph" w:styleId="Intestazione">
    <w:name w:val="header"/>
    <w:basedOn w:val="Normale"/>
    <w:link w:val="IntestazioneCarattere"/>
    <w:uiPriority w:val="99"/>
    <w:unhideWhenUsed/>
    <w:rsid w:val="005905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05BF"/>
    <w:rPr>
      <w:rFonts w:ascii="Calibri" w:eastAsia="Times New Roman" w:hAnsi="Calibri" w:cs="Times New Roman"/>
    </w:rPr>
  </w:style>
  <w:style w:type="paragraph" w:styleId="Pidipagina">
    <w:name w:val="footer"/>
    <w:basedOn w:val="Normale"/>
    <w:link w:val="PidipaginaCarattere"/>
    <w:uiPriority w:val="99"/>
    <w:unhideWhenUsed/>
    <w:rsid w:val="005905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05BF"/>
    <w:rPr>
      <w:rFonts w:ascii="Calibri" w:eastAsia="Times New Roman" w:hAnsi="Calibri" w:cs="Times New Roman"/>
    </w:rPr>
  </w:style>
  <w:style w:type="paragraph" w:styleId="PreformattatoHTML">
    <w:name w:val="HTML Preformatted"/>
    <w:basedOn w:val="Normale"/>
    <w:link w:val="PreformattatoHTMLCarattere"/>
    <w:uiPriority w:val="99"/>
    <w:semiHidden/>
    <w:unhideWhenUsed/>
    <w:rsid w:val="00B01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B0123E"/>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B0123E"/>
    <w:rPr>
      <w:b/>
      <w:bCs/>
    </w:rPr>
  </w:style>
</w:styles>
</file>

<file path=word/webSettings.xml><?xml version="1.0" encoding="utf-8"?>
<w:webSettings xmlns:r="http://schemas.openxmlformats.org/officeDocument/2006/relationships" xmlns:w="http://schemas.openxmlformats.org/wordprocessingml/2006/main">
  <w:divs>
    <w:div w:id="17717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anagenzia.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5263</Words>
  <Characters>30003</Characters>
  <Application>Microsoft Office Word</Application>
  <DocSecurity>0</DocSecurity>
  <Lines>250</Lines>
  <Paragraphs>70</Paragraphs>
  <ScaleCrop>false</ScaleCrop>
  <Company/>
  <LinksUpToDate>false</LinksUpToDate>
  <CharactersWithSpaces>35196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davide</cp:lastModifiedBy>
  <cp:revision>14</cp:revision>
  <dcterms:created xsi:type="dcterms:W3CDTF">2017-01-26T07:44:00Z</dcterms:created>
  <dcterms:modified xsi:type="dcterms:W3CDTF">2017-01-31T11:37:00Z</dcterms:modified>
</cp:coreProperties>
</file>